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pPr>
                        <w:rPr>
                          <w:rFonts w:hint="eastAsia" w:ascii="楷体" w:hAnsi="楷体" w:eastAsia="楷体" w:cs="楷体"/>
                          <w:sz w:val="30"/>
                          <w:szCs w:val="30"/>
                          <w:lang w:val="en-US" w:eastAsia="zh-CN"/>
                        </w:rPr>
                      </w:pPr>
                    </w:p>
                  </w:txbxContent>
                </v:textbox>
              </v:shape>
            </w:pict>
          </mc:Fallback>
        </mc:AlternateContent>
      </w: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56"/>
          <w:szCs w:val="56"/>
        </w:rPr>
      </w:pPr>
      <w:r>
        <w:rPr>
          <w:rFonts w:hint="eastAsia" w:ascii="方正小标宋_GBK" w:hAnsi="方正小标宋_GBK" w:eastAsia="方正小标宋_GBK" w:cs="方正小标宋_GBK"/>
          <w:sz w:val="84"/>
          <w:szCs w:val="84"/>
          <w:lang w:eastAsia="zh-CN"/>
        </w:rPr>
        <w:t>湖南潇湘技师学院</w:t>
      </w:r>
      <w:r>
        <w:rPr>
          <w:rFonts w:hint="eastAsia" w:ascii="方正小标宋_GBK" w:hAnsi="方正小标宋_GBK" w:eastAsia="方正小标宋_GBK" w:cs="方正小标宋_GBK"/>
          <w:sz w:val="84"/>
          <w:szCs w:val="84"/>
        </w:rPr>
        <w:t>部门决算</w:t>
      </w: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spacing w:line="500" w:lineRule="exact"/>
        <w:jc w:val="both"/>
        <w:rPr>
          <w:b/>
          <w:sz w:val="36"/>
          <w:szCs w:val="28"/>
        </w:rPr>
      </w:pPr>
    </w:p>
    <w:p>
      <w:pPr>
        <w:pStyle w:val="12"/>
        <w:spacing w:line="500" w:lineRule="exact"/>
        <w:jc w:val="both"/>
        <w:rPr>
          <w:b/>
          <w:sz w:val="36"/>
          <w:szCs w:val="28"/>
        </w:rPr>
      </w:pPr>
    </w:p>
    <w:p>
      <w:pPr>
        <w:pStyle w:val="12"/>
        <w:spacing w:line="500" w:lineRule="exact"/>
        <w:jc w:val="center"/>
        <w:rPr>
          <w:b/>
          <w:sz w:val="36"/>
          <w:szCs w:val="28"/>
        </w:rPr>
      </w:pPr>
      <w:r>
        <w:rPr>
          <w:rFonts w:hint="eastAsia"/>
          <w:b/>
          <w:sz w:val="36"/>
          <w:szCs w:val="28"/>
        </w:rPr>
        <w:t>目录</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湖南潇湘技师学院</w:t>
      </w:r>
      <w:r>
        <w:rPr>
          <w:rFonts w:hint="eastAsia" w:ascii="黑体" w:hAnsi="黑体" w:eastAsia="黑体" w:cs="黑体"/>
          <w:b w:val="0"/>
          <w:bCs/>
          <w:sz w:val="28"/>
          <w:szCs w:val="28"/>
        </w:rPr>
        <w:t>概况</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2"/>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第一部分</w:t>
      </w: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 </w:t>
      </w:r>
    </w:p>
    <w:p>
      <w:pPr>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84"/>
          <w:szCs w:val="84"/>
          <w:lang w:eastAsia="zh-CN"/>
        </w:rPr>
        <w:t>湖南潇湘技师学院</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pStyle w:val="7"/>
        <w:rPr>
          <w:sz w:val="72"/>
          <w:szCs w:val="72"/>
        </w:rPr>
      </w:pPr>
    </w:p>
    <w:p>
      <w:pPr>
        <w:pStyle w:val="3"/>
        <w:rPr>
          <w:sz w:val="72"/>
          <w:szCs w:val="72"/>
        </w:rPr>
      </w:pPr>
    </w:p>
    <w:p>
      <w:pPr>
        <w:jc w:val="both"/>
        <w:rPr>
          <w:sz w:val="72"/>
          <w:szCs w:val="72"/>
        </w:rPr>
      </w:pPr>
    </w:p>
    <w:p>
      <w:pPr>
        <w:pStyle w:val="13"/>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仿宋_GB2312" w:hAnsi="仿宋_GB2312" w:eastAsia="仿宋_GB2312" w:cs="仿宋_GB2312"/>
          <w:bCs/>
          <w:kern w:val="0"/>
          <w:sz w:val="32"/>
          <w:szCs w:val="32"/>
          <w:lang w:eastAsia="zh-CN"/>
        </w:rPr>
        <w:t>湖南潇湘技师学院</w:t>
      </w:r>
      <w:r>
        <w:rPr>
          <w:rFonts w:hint="eastAsia" w:ascii="仿宋_GB2312" w:hAnsi="仿宋_GB2312" w:eastAsia="仿宋_GB2312" w:cs="仿宋_GB2312"/>
          <w:bCs/>
          <w:kern w:val="0"/>
          <w:sz w:val="32"/>
          <w:szCs w:val="32"/>
          <w:lang w:val="en-US" w:eastAsia="zh-CN"/>
        </w:rPr>
        <w:t>履行学历教育、职业技能教育职责，面向省内外招生。承担多种培训任务：短期培训、技能人才培训、农民工培训、劳动力转移培训、企业职工培训、复员转业军人培训，以提高就业人员理论和实践水平。进行劳动职业技能鉴定，让劳动者具备上岗工作资格，持证上岗。与湖南九嶷职业技术学院合并办学，实行两块牌子一套人马。湖南九嶷职业技术学院是一所面向全国招生的全日制高等职业专科学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rPr>
      </w:pPr>
      <w:r>
        <w:rPr>
          <w:rFonts w:hint="eastAsia" w:ascii="楷体_GB2312" w:hAnsi="楷体_GB2312" w:eastAsia="楷体_GB2312" w:cs="楷体_GB2312"/>
          <w:b/>
          <w:bCs w:val="0"/>
          <w:kern w:val="0"/>
          <w:sz w:val="32"/>
          <w:szCs w:val="32"/>
        </w:rPr>
        <w:t>（一）内设机构设置。</w:t>
      </w:r>
      <w:r>
        <w:rPr>
          <w:rFonts w:hint="eastAsia" w:ascii="Times New Roman" w:hAnsi="Times New Roman" w:eastAsia="仿宋_GB2312" w:cs="Times New Roman"/>
          <w:b w:val="0"/>
          <w:color w:val="auto"/>
          <w:kern w:val="2"/>
          <w:sz w:val="32"/>
          <w:szCs w:val="32"/>
          <w:highlight w:val="none"/>
          <w:u w:val="none"/>
          <w:lang w:val="en-US" w:eastAsia="zh-CN" w:bidi="ar-SA"/>
        </w:rPr>
        <w:t>湖南潇湘技师学院内设机构包括：党政办公室、组织人事处、宣传统战部、教务处、计划财务处、招生就业指导处、学生工作处、后勤保卫处、资产管理处、纪检监察室等10个党政管理机构，教学督导与教学质量管理中心、科技研讨与孵化中心（创新创业中心）、图书馆等3个教辅机构，机电工程系、汽车工程系、艺术设计系、经济管理系、信息工程系、公共课系、马克思主义学院、实训系、技能鉴定与短期培训教学系等9个教学机构。</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楷体_GB2312" w:hAnsi="楷体_GB2312" w:eastAsia="楷体_GB2312" w:cs="楷体_GB2312"/>
          <w:b/>
          <w:bCs w:val="0"/>
          <w:kern w:val="0"/>
          <w:sz w:val="32"/>
          <w:szCs w:val="32"/>
        </w:rPr>
        <w:t>（二）决算单位构成。</w:t>
      </w:r>
      <w:r>
        <w:rPr>
          <w:rFonts w:hint="eastAsia" w:ascii="Times New Roman" w:hAnsi="Times New Roman" w:eastAsia="仿宋_GB2312" w:cs="Times New Roman"/>
          <w:b w:val="0"/>
          <w:color w:val="auto"/>
          <w:kern w:val="2"/>
          <w:sz w:val="32"/>
          <w:szCs w:val="32"/>
          <w:highlight w:val="none"/>
          <w:u w:val="none"/>
          <w:lang w:val="en-US" w:eastAsia="zh-CN" w:bidi="ar-SA"/>
        </w:rPr>
        <w:t>湖南潇湘技师学院</w:t>
      </w:r>
      <w:r>
        <w:rPr>
          <w:rFonts w:hint="eastAsia" w:ascii="Times New Roman" w:hAnsi="Times New Roman" w:eastAsia="仿宋_GB2312" w:cs="黑体"/>
          <w:color w:val="000000"/>
          <w:kern w:val="0"/>
          <w:sz w:val="32"/>
          <w:szCs w:val="32"/>
          <w:lang w:val="en-US" w:eastAsia="zh-CN" w:bidi="ar-SA"/>
        </w:rPr>
        <w:t>2023年部门决算汇总公开单位构成包括：湖南潇湘技师学院本级。</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pStyle w:val="12"/>
        <w:jc w:val="both"/>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both"/>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428" w:type="dxa"/>
        <w:tblInd w:w="0" w:type="dxa"/>
        <w:tblLayout w:type="fixed"/>
        <w:tblCellMar>
          <w:top w:w="0" w:type="dxa"/>
          <w:left w:w="0" w:type="dxa"/>
          <w:bottom w:w="0" w:type="dxa"/>
          <w:right w:w="0" w:type="dxa"/>
        </w:tblCellMar>
      </w:tblPr>
      <w:tblGrid>
        <w:gridCol w:w="239"/>
        <w:gridCol w:w="975"/>
        <w:gridCol w:w="1939"/>
        <w:gridCol w:w="1652"/>
        <w:gridCol w:w="1681"/>
        <w:gridCol w:w="940"/>
        <w:gridCol w:w="2030"/>
        <w:gridCol w:w="1470"/>
        <w:gridCol w:w="1015"/>
        <w:gridCol w:w="3487"/>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28"/>
              <w:gridCol w:w="875"/>
              <w:gridCol w:w="3000"/>
              <w:gridCol w:w="3363"/>
              <w:gridCol w:w="849"/>
              <w:gridCol w:w="757"/>
              <w:gridCol w:w="25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028"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875"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3000"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3363"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606"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526" w:type="dxa"/>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02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875"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3000"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336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606"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526"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02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部门：湖南潇湘技师学院</w:t>
                  </w:r>
                </w:p>
              </w:tc>
              <w:tc>
                <w:tcPr>
                  <w:tcW w:w="875"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3000"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336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606"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526"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790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49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0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3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7,658.27</w:t>
                  </w:r>
                </w:p>
              </w:tc>
              <w:tc>
                <w:tcPr>
                  <w:tcW w:w="3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32</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2,168.55</w:t>
                  </w:r>
                </w:p>
              </w:tc>
              <w:tc>
                <w:tcPr>
                  <w:tcW w:w="3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33</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34</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35</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3,103.04</w:t>
                  </w:r>
                </w:p>
              </w:tc>
              <w:tc>
                <w:tcPr>
                  <w:tcW w:w="3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9,600.43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37</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七、文化旅游体育与传媒支出</w:t>
                  </w:r>
                </w:p>
              </w:tc>
              <w:tc>
                <w:tcPr>
                  <w:tcW w:w="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38</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1,748.04</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八、社会保障和就业支出</w:t>
                  </w:r>
                </w:p>
              </w:tc>
              <w:tc>
                <w:tcPr>
                  <w:tcW w:w="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39</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830.59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九、卫生健康支出</w:t>
                  </w:r>
                </w:p>
              </w:tc>
              <w:tc>
                <w:tcPr>
                  <w:tcW w:w="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40</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179.36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十、节能环保支出</w:t>
                  </w:r>
                </w:p>
              </w:tc>
              <w:tc>
                <w:tcPr>
                  <w:tcW w:w="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41</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十一、城乡社区支出</w:t>
                  </w:r>
                </w:p>
              </w:tc>
              <w:tc>
                <w:tcPr>
                  <w:tcW w:w="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42</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十二、农林水支出</w:t>
                  </w:r>
                </w:p>
              </w:tc>
              <w:tc>
                <w:tcPr>
                  <w:tcW w:w="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43</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十三、交通运输支出</w:t>
                  </w:r>
                </w:p>
              </w:tc>
              <w:tc>
                <w:tcPr>
                  <w:tcW w:w="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44</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十四、资源勘探工业信息等支出</w:t>
                  </w:r>
                </w:p>
              </w:tc>
              <w:tc>
                <w:tcPr>
                  <w:tcW w:w="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45</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十五、商业服务业等支出</w:t>
                  </w:r>
                </w:p>
              </w:tc>
              <w:tc>
                <w:tcPr>
                  <w:tcW w:w="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46</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十六、金融支出</w:t>
                  </w:r>
                </w:p>
              </w:tc>
              <w:tc>
                <w:tcPr>
                  <w:tcW w:w="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47</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十七、援助其他地区支出</w:t>
                  </w:r>
                </w:p>
              </w:tc>
              <w:tc>
                <w:tcPr>
                  <w:tcW w:w="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48</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十八、自然资源海洋气象等支出</w:t>
                  </w:r>
                </w:p>
              </w:tc>
              <w:tc>
                <w:tcPr>
                  <w:tcW w:w="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49</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十九、住房保障支出</w:t>
                  </w:r>
                </w:p>
              </w:tc>
              <w:tc>
                <w:tcPr>
                  <w:tcW w:w="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二十、粮油物资储备支出</w:t>
                  </w:r>
                </w:p>
              </w:tc>
              <w:tc>
                <w:tcPr>
                  <w:tcW w:w="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51</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21</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color w:val="000000"/>
                      <w:sz w:val="22"/>
                      <w:szCs w:val="22"/>
                      <w:u w:val="none"/>
                    </w:rPr>
                  </w:pP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二十一、国有资本经营预算支出</w:t>
                  </w:r>
                </w:p>
              </w:tc>
              <w:tc>
                <w:tcPr>
                  <w:tcW w:w="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52</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22</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color w:val="000000"/>
                      <w:sz w:val="22"/>
                      <w:szCs w:val="22"/>
                      <w:u w:val="none"/>
                    </w:rPr>
                  </w:pP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二十二、灾害防治及应急管理支出</w:t>
                  </w:r>
                </w:p>
              </w:tc>
              <w:tc>
                <w:tcPr>
                  <w:tcW w:w="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53</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8" w:hRule="atLeast"/>
              </w:trPr>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23</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color w:val="000000"/>
                      <w:sz w:val="22"/>
                      <w:szCs w:val="22"/>
                      <w:u w:val="none"/>
                    </w:rPr>
                  </w:pP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二十三、其他支出</w:t>
                  </w:r>
                </w:p>
              </w:tc>
              <w:tc>
                <w:tcPr>
                  <w:tcW w:w="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54</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3,684.85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8" w:hRule="atLeast"/>
              </w:trPr>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24</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color w:val="000000"/>
                      <w:sz w:val="22"/>
                      <w:szCs w:val="22"/>
                      <w:u w:val="none"/>
                    </w:rPr>
                  </w:pP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二十四、债务还本支出</w:t>
                  </w:r>
                </w:p>
              </w:tc>
              <w:tc>
                <w:tcPr>
                  <w:tcW w:w="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55</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25</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color w:val="000000"/>
                      <w:sz w:val="22"/>
                      <w:szCs w:val="22"/>
                      <w:u w:val="none"/>
                    </w:rPr>
                  </w:pP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二十五、债务付息支出</w:t>
                  </w:r>
                </w:p>
              </w:tc>
              <w:tc>
                <w:tcPr>
                  <w:tcW w:w="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56</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二十六、抗疫特别国债安排的支出</w:t>
                  </w:r>
                </w:p>
              </w:tc>
              <w:tc>
                <w:tcPr>
                  <w:tcW w:w="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57</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8" w:hRule="atLeast"/>
              </w:trPr>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27</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14,677.90</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58</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14,677.90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28</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59</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29</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60</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40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3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b/>
                      <w:i w:val="0"/>
                      <w:color w:val="000000"/>
                      <w:kern w:val="0"/>
                      <w:sz w:val="22"/>
                      <w:szCs w:val="22"/>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61</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40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31</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14,677.90</w:t>
                  </w:r>
                </w:p>
              </w:tc>
              <w:tc>
                <w:tcPr>
                  <w:tcW w:w="3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62</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14,677.90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rPr>
                  </w:pPr>
                  <w:r>
                    <w:rPr>
                      <w:rFonts w:hint="eastAsia"/>
                      <w:lang w:val="en-US" w:eastAsia="zh-CN"/>
                    </w:rPr>
                    <w:t>注：1.本表反映部门本年度的总收支和年末结转结余情况。</w:t>
                  </w:r>
                  <w:r>
                    <w:rPr>
                      <w:rFonts w:hint="eastAsia"/>
                      <w:lang w:val="en-US" w:eastAsia="zh-CN"/>
                    </w:rPr>
                    <w:br w:type="textWrapping"/>
                  </w:r>
                  <w:r>
                    <w:rPr>
                      <w:rFonts w:hint="eastAsia"/>
                      <w:lang w:val="en-US" w:eastAsia="zh-CN"/>
                    </w:rPr>
                    <w:t xml:space="preserve">    2.本套报表金额单位转换时可能存在尾数误差。</w:t>
                  </w:r>
                </w:p>
              </w:tc>
            </w:tr>
          </w:tbl>
          <w:p>
            <w:pPr>
              <w:jc w:val="both"/>
              <w:rPr>
                <w:rFonts w:hint="eastAsia" w:ascii="华文中宋" w:hAnsi="华文中宋" w:eastAsia="华文中宋"/>
                <w:color w:val="000000"/>
                <w:sz w:val="32"/>
                <w:szCs w:val="32"/>
              </w:rPr>
            </w:pPr>
          </w:p>
          <w:p>
            <w:pPr>
              <w:jc w:val="center"/>
              <w:rPr>
                <w:rFonts w:ascii="华文中宋" w:hAnsi="华文中宋" w:eastAsia="华文中宋" w:cs="宋体"/>
                <w:color w:val="000000"/>
                <w:sz w:val="32"/>
                <w:szCs w:val="32"/>
              </w:rPr>
            </w:pPr>
          </w:p>
        </w:tc>
      </w:tr>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hint="eastAsia" w:ascii="华文中宋" w:hAnsi="华文中宋" w:eastAsia="华文中宋"/>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23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7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3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5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8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4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3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7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1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48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451" w:hRule="atLeast"/>
        </w:trPr>
        <w:tc>
          <w:tcPr>
            <w:tcW w:w="4805"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color w:val="000000"/>
                <w:sz w:val="20"/>
                <w:szCs w:val="20"/>
              </w:rPr>
              <w:t>部门：湖南潇湘技师学院</w:t>
            </w:r>
            <w:r>
              <w:rPr>
                <w:rFonts w:hint="eastAsia"/>
              </w:rPr>
              <w:t>　　</w:t>
            </w:r>
          </w:p>
        </w:tc>
        <w:tc>
          <w:tcPr>
            <w:tcW w:w="168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40"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203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7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1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48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3153"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65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8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9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203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4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01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348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21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93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65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8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03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1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348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21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39"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5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8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03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1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348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3153"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6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6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20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0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348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3153"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Theme="minorEastAsia" w:hAnsiTheme="minorEastAsia" w:eastAsiaTheme="minorEastAsia" w:cstheme="minorEastAsia"/>
                <w:b w:val="0"/>
                <w:bCs/>
                <w:color w:val="000000"/>
                <w:kern w:val="2"/>
                <w:sz w:val="22"/>
                <w:szCs w:val="24"/>
                <w:lang w:val="en-US" w:eastAsia="zh-CN" w:bidi="ar-SA"/>
              </w:rPr>
            </w:pPr>
            <w:r>
              <w:rPr>
                <w:rFonts w:hint="eastAsia" w:asciiTheme="minorEastAsia" w:hAnsiTheme="minorEastAsia" w:eastAsiaTheme="minorEastAsia" w:cstheme="minorEastAsia"/>
                <w:b w:val="0"/>
                <w:bCs/>
                <w:color w:val="000000"/>
                <w:sz w:val="22"/>
                <w:szCs w:val="24"/>
              </w:rPr>
              <w:t>14,677.90</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Theme="minorEastAsia" w:hAnsiTheme="minorEastAsia" w:eastAsiaTheme="minorEastAsia" w:cstheme="minorEastAsia"/>
                <w:b w:val="0"/>
                <w:bCs/>
                <w:color w:val="000000"/>
                <w:kern w:val="2"/>
                <w:sz w:val="22"/>
                <w:szCs w:val="24"/>
                <w:lang w:val="en-US" w:eastAsia="zh-CN" w:bidi="ar-SA"/>
              </w:rPr>
            </w:pPr>
            <w:r>
              <w:rPr>
                <w:rFonts w:hint="eastAsia" w:asciiTheme="minorEastAsia" w:hAnsiTheme="minorEastAsia" w:eastAsiaTheme="minorEastAsia" w:cstheme="minorEastAsia"/>
                <w:b w:val="0"/>
                <w:bCs/>
                <w:color w:val="000000"/>
                <w:sz w:val="22"/>
                <w:szCs w:val="24"/>
              </w:rPr>
              <w:t>9,826.82</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Theme="minorEastAsia" w:hAnsiTheme="minorEastAsia" w:eastAsiaTheme="minorEastAsia" w:cstheme="minorEastAsia"/>
                <w:b w:val="0"/>
                <w:bCs/>
                <w:color w:val="000000"/>
                <w:kern w:val="2"/>
                <w:sz w:val="22"/>
                <w:szCs w:val="24"/>
                <w:lang w:val="en-US" w:eastAsia="zh-CN" w:bidi="ar-SA"/>
              </w:rPr>
            </w:pPr>
            <w:r>
              <w:rPr>
                <w:rFonts w:hint="eastAsia" w:asciiTheme="minorEastAsia" w:hAnsiTheme="minorEastAsia" w:eastAsiaTheme="minorEastAsia" w:cstheme="minorEastAsia"/>
                <w:b w:val="0"/>
                <w:bCs/>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Theme="minorEastAsia" w:hAnsiTheme="minorEastAsia" w:eastAsiaTheme="minorEastAsia" w:cstheme="minorEastAsia"/>
                <w:b w:val="0"/>
                <w:bCs/>
                <w:color w:val="000000"/>
                <w:kern w:val="2"/>
                <w:sz w:val="22"/>
                <w:szCs w:val="24"/>
                <w:lang w:val="en-US" w:eastAsia="zh-CN" w:bidi="ar-SA"/>
              </w:rPr>
            </w:pPr>
            <w:r>
              <w:rPr>
                <w:rFonts w:hint="eastAsia" w:asciiTheme="minorEastAsia" w:hAnsiTheme="minorEastAsia" w:eastAsiaTheme="minorEastAsia" w:cstheme="minorEastAsia"/>
                <w:b w:val="0"/>
                <w:bCs/>
                <w:color w:val="000000"/>
                <w:sz w:val="22"/>
                <w:szCs w:val="24"/>
              </w:rPr>
              <w:t>3,103.04</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Theme="minorEastAsia" w:hAnsiTheme="minorEastAsia" w:eastAsiaTheme="minorEastAsia" w:cstheme="minorEastAsia"/>
                <w:b w:val="0"/>
                <w:bCs/>
                <w:color w:val="000000"/>
                <w:kern w:val="2"/>
                <w:sz w:val="22"/>
                <w:szCs w:val="24"/>
                <w:lang w:val="en-US" w:eastAsia="zh-CN" w:bidi="ar-SA"/>
              </w:rPr>
            </w:pPr>
            <w:r>
              <w:rPr>
                <w:rFonts w:hint="eastAsia" w:asciiTheme="minorEastAsia" w:hAnsiTheme="minorEastAsia" w:eastAsiaTheme="minorEastAsia" w:cstheme="minorEastAsia"/>
                <w:b w:val="0"/>
                <w:bCs/>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Theme="minorEastAsia" w:hAnsiTheme="minorEastAsia" w:eastAsiaTheme="minorEastAsia" w:cstheme="minorEastAsia"/>
                <w:b w:val="0"/>
                <w:bCs/>
                <w:color w:val="000000"/>
                <w:kern w:val="2"/>
                <w:sz w:val="22"/>
                <w:szCs w:val="24"/>
                <w:lang w:val="en-US" w:eastAsia="zh-CN" w:bidi="ar-SA"/>
              </w:rPr>
            </w:pPr>
            <w:r>
              <w:rPr>
                <w:rFonts w:hint="eastAsia" w:asciiTheme="minorEastAsia" w:hAnsiTheme="minorEastAsia" w:eastAsiaTheme="minorEastAsia" w:cstheme="minorEastAsia"/>
                <w:b w:val="0"/>
                <w:bCs/>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Theme="minorEastAsia" w:hAnsiTheme="minorEastAsia" w:eastAsiaTheme="minorEastAsia" w:cstheme="minorEastAsia"/>
                <w:b w:val="0"/>
                <w:bCs/>
                <w:color w:val="000000"/>
                <w:kern w:val="2"/>
                <w:sz w:val="22"/>
                <w:szCs w:val="24"/>
                <w:lang w:val="en-US" w:eastAsia="zh-CN" w:bidi="ar-SA"/>
              </w:rPr>
            </w:pPr>
            <w:r>
              <w:rPr>
                <w:rFonts w:hint="eastAsia" w:asciiTheme="minorEastAsia" w:hAnsiTheme="minorEastAsia" w:eastAsiaTheme="minorEastAsia" w:cstheme="minorEastAsia"/>
                <w:b w:val="0"/>
                <w:bCs/>
                <w:color w:val="000000"/>
                <w:sz w:val="22"/>
                <w:szCs w:val="24"/>
              </w:rPr>
              <w:t>1,748.04</w:t>
            </w:r>
          </w:p>
        </w:tc>
      </w:tr>
      <w:tr>
        <w:tblPrEx>
          <w:tblCellMar>
            <w:top w:w="0" w:type="dxa"/>
            <w:left w:w="0" w:type="dxa"/>
            <w:bottom w:w="0" w:type="dxa"/>
            <w:right w:w="0" w:type="dxa"/>
          </w:tblCellMar>
        </w:tblPrEx>
        <w:trPr>
          <w:trHeight w:val="450" w:hRule="atLeast"/>
        </w:trPr>
        <w:tc>
          <w:tcPr>
            <w:tcW w:w="12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203</w:t>
            </w:r>
          </w:p>
        </w:tc>
        <w:tc>
          <w:tcPr>
            <w:tcW w:w="19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国防支出</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12.40</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12.40</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450" w:hRule="atLeast"/>
        </w:trPr>
        <w:tc>
          <w:tcPr>
            <w:tcW w:w="12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20306</w:t>
            </w:r>
          </w:p>
        </w:tc>
        <w:tc>
          <w:tcPr>
            <w:tcW w:w="19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国防动员</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12.40</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12.40</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450" w:hRule="atLeast"/>
        </w:trPr>
        <w:tc>
          <w:tcPr>
            <w:tcW w:w="12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2030601</w:t>
            </w:r>
          </w:p>
        </w:tc>
        <w:tc>
          <w:tcPr>
            <w:tcW w:w="19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兵役征集</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12.40</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12.40</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450" w:hRule="atLeast"/>
        </w:trPr>
        <w:tc>
          <w:tcPr>
            <w:tcW w:w="12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205</w:t>
            </w:r>
          </w:p>
        </w:tc>
        <w:tc>
          <w:tcPr>
            <w:tcW w:w="19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教育支出</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9,600.43</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6,265.64</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3,103.04</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231.74</w:t>
            </w:r>
          </w:p>
        </w:tc>
      </w:tr>
      <w:tr>
        <w:tblPrEx>
          <w:tblCellMar>
            <w:top w:w="0" w:type="dxa"/>
            <w:left w:w="0" w:type="dxa"/>
            <w:bottom w:w="0" w:type="dxa"/>
            <w:right w:w="0" w:type="dxa"/>
          </w:tblCellMar>
        </w:tblPrEx>
        <w:trPr>
          <w:trHeight w:val="450" w:hRule="atLeast"/>
        </w:trPr>
        <w:tc>
          <w:tcPr>
            <w:tcW w:w="12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20501</w:t>
            </w:r>
          </w:p>
        </w:tc>
        <w:tc>
          <w:tcPr>
            <w:tcW w:w="19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教育管理事务</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8.32</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8.32</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450" w:hRule="atLeast"/>
        </w:trPr>
        <w:tc>
          <w:tcPr>
            <w:tcW w:w="12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2050199</w:t>
            </w:r>
          </w:p>
        </w:tc>
        <w:tc>
          <w:tcPr>
            <w:tcW w:w="19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其他教育管理事务支出</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8.32</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8.32</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450" w:hRule="atLeast"/>
        </w:trPr>
        <w:tc>
          <w:tcPr>
            <w:tcW w:w="12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20503</w:t>
            </w:r>
          </w:p>
        </w:tc>
        <w:tc>
          <w:tcPr>
            <w:tcW w:w="19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职业教育</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9,441.86</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6,115.40</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3,094.72</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231.74</w:t>
            </w:r>
          </w:p>
        </w:tc>
      </w:tr>
      <w:tr>
        <w:tblPrEx>
          <w:tblCellMar>
            <w:top w:w="0" w:type="dxa"/>
            <w:left w:w="0" w:type="dxa"/>
            <w:bottom w:w="0" w:type="dxa"/>
            <w:right w:w="0" w:type="dxa"/>
          </w:tblCellMar>
        </w:tblPrEx>
        <w:trPr>
          <w:trHeight w:val="450" w:hRule="atLeast"/>
        </w:trPr>
        <w:tc>
          <w:tcPr>
            <w:tcW w:w="12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2050302</w:t>
            </w:r>
          </w:p>
        </w:tc>
        <w:tc>
          <w:tcPr>
            <w:tcW w:w="19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中等职业教育</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459.35</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459.35</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450" w:hRule="atLeast"/>
        </w:trPr>
        <w:tc>
          <w:tcPr>
            <w:tcW w:w="12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2050305</w:t>
            </w:r>
          </w:p>
        </w:tc>
        <w:tc>
          <w:tcPr>
            <w:tcW w:w="19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高等职业教育</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5,730.57</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4,851.40</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647.43</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231.74</w:t>
            </w:r>
          </w:p>
        </w:tc>
      </w:tr>
      <w:tr>
        <w:tblPrEx>
          <w:tblCellMar>
            <w:top w:w="0" w:type="dxa"/>
            <w:left w:w="0" w:type="dxa"/>
            <w:bottom w:w="0" w:type="dxa"/>
            <w:right w:w="0" w:type="dxa"/>
          </w:tblCellMar>
        </w:tblPrEx>
        <w:trPr>
          <w:trHeight w:val="450" w:hRule="atLeast"/>
        </w:trPr>
        <w:tc>
          <w:tcPr>
            <w:tcW w:w="12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2050399</w:t>
            </w:r>
          </w:p>
        </w:tc>
        <w:tc>
          <w:tcPr>
            <w:tcW w:w="19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其他职业教育支出</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3,251.95</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804.65</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2,447.30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450" w:hRule="atLeast"/>
        </w:trPr>
        <w:tc>
          <w:tcPr>
            <w:tcW w:w="12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20509</w:t>
            </w:r>
          </w:p>
        </w:tc>
        <w:tc>
          <w:tcPr>
            <w:tcW w:w="19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教育费附加安排的支出</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150.25</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150.25</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450" w:hRule="atLeast"/>
        </w:trPr>
        <w:tc>
          <w:tcPr>
            <w:tcW w:w="12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2050999</w:t>
            </w:r>
          </w:p>
        </w:tc>
        <w:tc>
          <w:tcPr>
            <w:tcW w:w="19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其他教育费附加安排的支出</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150.25</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150.25</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450" w:hRule="atLeast"/>
        </w:trPr>
        <w:tc>
          <w:tcPr>
            <w:tcW w:w="12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206</w:t>
            </w:r>
          </w:p>
        </w:tc>
        <w:tc>
          <w:tcPr>
            <w:tcW w:w="19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科学技术支出</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1.20</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1.20</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450" w:hRule="atLeast"/>
        </w:trPr>
        <w:tc>
          <w:tcPr>
            <w:tcW w:w="12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20606</w:t>
            </w:r>
          </w:p>
        </w:tc>
        <w:tc>
          <w:tcPr>
            <w:tcW w:w="19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社会科学</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1.20</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1.20</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450" w:hRule="atLeast"/>
        </w:trPr>
        <w:tc>
          <w:tcPr>
            <w:tcW w:w="12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2060603</w:t>
            </w:r>
          </w:p>
        </w:tc>
        <w:tc>
          <w:tcPr>
            <w:tcW w:w="19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社科基金支出</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0.70</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0.70</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450" w:hRule="atLeast"/>
        </w:trPr>
        <w:tc>
          <w:tcPr>
            <w:tcW w:w="12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2060699</w:t>
            </w:r>
          </w:p>
        </w:tc>
        <w:tc>
          <w:tcPr>
            <w:tcW w:w="19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其他社会科学支出</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0.50</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0.50</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450" w:hRule="atLeast"/>
        </w:trPr>
        <w:tc>
          <w:tcPr>
            <w:tcW w:w="12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w:t>
            </w:r>
          </w:p>
        </w:tc>
        <w:tc>
          <w:tcPr>
            <w:tcW w:w="19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社会保障和就业支出</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830.59</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830.59</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450" w:hRule="atLeast"/>
        </w:trPr>
        <w:tc>
          <w:tcPr>
            <w:tcW w:w="12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20805</w:t>
            </w:r>
          </w:p>
        </w:tc>
        <w:tc>
          <w:tcPr>
            <w:tcW w:w="19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行政事业单位养老支出</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740.84</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740.84</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450" w:hRule="atLeast"/>
        </w:trPr>
        <w:tc>
          <w:tcPr>
            <w:tcW w:w="12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2080505</w:t>
            </w:r>
          </w:p>
        </w:tc>
        <w:tc>
          <w:tcPr>
            <w:tcW w:w="19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机关事业单位基本养老保险缴费支出</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432.02</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432.02</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450" w:hRule="atLeast"/>
        </w:trPr>
        <w:tc>
          <w:tcPr>
            <w:tcW w:w="12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2080599</w:t>
            </w:r>
          </w:p>
        </w:tc>
        <w:tc>
          <w:tcPr>
            <w:tcW w:w="19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其他行政事业单位养老支出</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308.82</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308.82</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450" w:hRule="atLeast"/>
        </w:trPr>
        <w:tc>
          <w:tcPr>
            <w:tcW w:w="12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20807</w:t>
            </w:r>
          </w:p>
        </w:tc>
        <w:tc>
          <w:tcPr>
            <w:tcW w:w="19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就业补助</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64.69</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64.69</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450" w:hRule="atLeast"/>
        </w:trPr>
        <w:tc>
          <w:tcPr>
            <w:tcW w:w="12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2080799</w:t>
            </w:r>
          </w:p>
        </w:tc>
        <w:tc>
          <w:tcPr>
            <w:tcW w:w="19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其他就业补助支出</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64.69</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64.69</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450" w:hRule="atLeast"/>
        </w:trPr>
        <w:tc>
          <w:tcPr>
            <w:tcW w:w="12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20808</w:t>
            </w:r>
          </w:p>
        </w:tc>
        <w:tc>
          <w:tcPr>
            <w:tcW w:w="19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抚恤</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25.06</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25.06</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450" w:hRule="atLeast"/>
        </w:trPr>
        <w:tc>
          <w:tcPr>
            <w:tcW w:w="12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2080801</w:t>
            </w:r>
          </w:p>
        </w:tc>
        <w:tc>
          <w:tcPr>
            <w:tcW w:w="19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死亡抚恤</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25.06</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25.06</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450" w:hRule="atLeast"/>
        </w:trPr>
        <w:tc>
          <w:tcPr>
            <w:tcW w:w="12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210</w:t>
            </w:r>
          </w:p>
        </w:tc>
        <w:tc>
          <w:tcPr>
            <w:tcW w:w="19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卫生健康支出</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179.36</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179.36</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450" w:hRule="atLeast"/>
        </w:trPr>
        <w:tc>
          <w:tcPr>
            <w:tcW w:w="12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21011</w:t>
            </w:r>
          </w:p>
        </w:tc>
        <w:tc>
          <w:tcPr>
            <w:tcW w:w="19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行政事业单位医疗</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179.36</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179.36</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450" w:hRule="atLeast"/>
        </w:trPr>
        <w:tc>
          <w:tcPr>
            <w:tcW w:w="12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2101101</w:t>
            </w:r>
          </w:p>
        </w:tc>
        <w:tc>
          <w:tcPr>
            <w:tcW w:w="19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行政单位医疗</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1.54</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1.54</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450" w:hRule="atLeast"/>
        </w:trPr>
        <w:tc>
          <w:tcPr>
            <w:tcW w:w="12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2101102</w:t>
            </w:r>
          </w:p>
        </w:tc>
        <w:tc>
          <w:tcPr>
            <w:tcW w:w="19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事业单位医疗</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177.81</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177.81</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450" w:hRule="atLeast"/>
        </w:trPr>
        <w:tc>
          <w:tcPr>
            <w:tcW w:w="12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221</w:t>
            </w:r>
          </w:p>
        </w:tc>
        <w:tc>
          <w:tcPr>
            <w:tcW w:w="19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住房保障支出</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369.08</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369.08</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450" w:hRule="atLeast"/>
        </w:trPr>
        <w:tc>
          <w:tcPr>
            <w:tcW w:w="12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22102</w:t>
            </w:r>
          </w:p>
        </w:tc>
        <w:tc>
          <w:tcPr>
            <w:tcW w:w="19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住房改革支出</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369.08</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369.08</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450" w:hRule="atLeast"/>
        </w:trPr>
        <w:tc>
          <w:tcPr>
            <w:tcW w:w="12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2210201</w:t>
            </w:r>
          </w:p>
        </w:tc>
        <w:tc>
          <w:tcPr>
            <w:tcW w:w="19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住房公积金</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369.08</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369.08</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450" w:hRule="atLeast"/>
        </w:trPr>
        <w:tc>
          <w:tcPr>
            <w:tcW w:w="12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229</w:t>
            </w:r>
          </w:p>
        </w:tc>
        <w:tc>
          <w:tcPr>
            <w:tcW w:w="19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其他支出</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3,684.85</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2,168.55</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1,516.30</w:t>
            </w:r>
          </w:p>
        </w:tc>
      </w:tr>
      <w:tr>
        <w:tblPrEx>
          <w:tblCellMar>
            <w:top w:w="0" w:type="dxa"/>
            <w:left w:w="0" w:type="dxa"/>
            <w:bottom w:w="0" w:type="dxa"/>
            <w:right w:w="0" w:type="dxa"/>
          </w:tblCellMar>
        </w:tblPrEx>
        <w:trPr>
          <w:trHeight w:val="450" w:hRule="atLeast"/>
        </w:trPr>
        <w:tc>
          <w:tcPr>
            <w:tcW w:w="12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22904</w:t>
            </w:r>
          </w:p>
        </w:tc>
        <w:tc>
          <w:tcPr>
            <w:tcW w:w="19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其他政府性基金及对应专项债务收入安排的支出</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2,168.55</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2,168.55</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450" w:hRule="atLeast"/>
        </w:trPr>
        <w:tc>
          <w:tcPr>
            <w:tcW w:w="12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2290402</w:t>
            </w:r>
          </w:p>
        </w:tc>
        <w:tc>
          <w:tcPr>
            <w:tcW w:w="19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其他地方自行试点项目收益专项债券收入安排的支出</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2,168.55</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2,168.55</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450" w:hRule="atLeast"/>
        </w:trPr>
        <w:tc>
          <w:tcPr>
            <w:tcW w:w="12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22999</w:t>
            </w:r>
          </w:p>
        </w:tc>
        <w:tc>
          <w:tcPr>
            <w:tcW w:w="19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其他支出</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1,516.30</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1,516.30</w:t>
            </w:r>
          </w:p>
        </w:tc>
      </w:tr>
      <w:tr>
        <w:tblPrEx>
          <w:tblCellMar>
            <w:top w:w="0" w:type="dxa"/>
            <w:left w:w="0" w:type="dxa"/>
            <w:bottom w:w="0" w:type="dxa"/>
            <w:right w:w="0" w:type="dxa"/>
          </w:tblCellMar>
        </w:tblPrEx>
        <w:trPr>
          <w:trHeight w:val="450" w:hRule="atLeast"/>
        </w:trPr>
        <w:tc>
          <w:tcPr>
            <w:tcW w:w="12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2299999</w:t>
            </w:r>
          </w:p>
        </w:tc>
        <w:tc>
          <w:tcPr>
            <w:tcW w:w="19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其他支出</w:t>
            </w:r>
          </w:p>
        </w:tc>
        <w:tc>
          <w:tcPr>
            <w:tcW w:w="16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1,516.30</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1,516.30</w:t>
            </w: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8"/>
        <w:tblW w:w="15640" w:type="dxa"/>
        <w:tblInd w:w="93" w:type="dxa"/>
        <w:tblLayout w:type="fixed"/>
        <w:tblCellMar>
          <w:top w:w="0" w:type="dxa"/>
          <w:left w:w="108" w:type="dxa"/>
          <w:bottom w:w="0" w:type="dxa"/>
          <w:right w:w="108" w:type="dxa"/>
        </w:tblCellMar>
      </w:tblPr>
      <w:tblGrid>
        <w:gridCol w:w="1236"/>
        <w:gridCol w:w="263"/>
        <w:gridCol w:w="2154"/>
        <w:gridCol w:w="1879"/>
        <w:gridCol w:w="2045"/>
        <w:gridCol w:w="1940"/>
        <w:gridCol w:w="2000"/>
        <w:gridCol w:w="1954"/>
        <w:gridCol w:w="2169"/>
      </w:tblGrid>
      <w:tr>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5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4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0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69"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57" w:hRule="atLeast"/>
        </w:trPr>
        <w:tc>
          <w:tcPr>
            <w:tcW w:w="5532"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color w:val="000000"/>
                <w:sz w:val="20"/>
                <w:szCs w:val="20"/>
              </w:rPr>
              <w:t>湖南潇湘技师学院</w:t>
            </w:r>
            <w:r>
              <w:rPr>
                <w:rFonts w:hint="eastAsia" w:ascii="宋体" w:hAnsi="宋体" w:eastAsia="宋体" w:cs="宋体"/>
                <w:kern w:val="0"/>
                <w:sz w:val="24"/>
                <w:szCs w:val="24"/>
              </w:rPr>
              <w:t>　　</w:t>
            </w:r>
          </w:p>
        </w:tc>
        <w:tc>
          <w:tcPr>
            <w:tcW w:w="204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40"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0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69"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365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8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204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20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5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16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5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8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0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0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0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0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rPr>
          <w:trHeight w:val="595" w:hRule="atLeast"/>
        </w:trPr>
        <w:tc>
          <w:tcPr>
            <w:tcW w:w="365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8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0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4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200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5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16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365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87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14,677.90</w:t>
            </w:r>
          </w:p>
        </w:tc>
        <w:tc>
          <w:tcPr>
            <w:tcW w:w="20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5,012.07</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9,665.83</w:t>
            </w:r>
          </w:p>
        </w:tc>
        <w:tc>
          <w:tcPr>
            <w:tcW w:w="2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203</w:t>
            </w:r>
          </w:p>
        </w:tc>
        <w:tc>
          <w:tcPr>
            <w:tcW w:w="2154" w:type="dxa"/>
            <w:tcBorders>
              <w:top w:val="nil"/>
              <w:left w:val="nil"/>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国防支出</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12.40</w:t>
            </w:r>
          </w:p>
        </w:tc>
        <w:tc>
          <w:tcPr>
            <w:tcW w:w="2045"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4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12.40</w:t>
            </w:r>
          </w:p>
        </w:tc>
        <w:tc>
          <w:tcPr>
            <w:tcW w:w="200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20306</w:t>
            </w:r>
          </w:p>
        </w:tc>
        <w:tc>
          <w:tcPr>
            <w:tcW w:w="2154" w:type="dxa"/>
            <w:tcBorders>
              <w:top w:val="nil"/>
              <w:left w:val="nil"/>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国防动员</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12.40</w:t>
            </w:r>
          </w:p>
        </w:tc>
        <w:tc>
          <w:tcPr>
            <w:tcW w:w="2045"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4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12.40</w:t>
            </w:r>
          </w:p>
        </w:tc>
        <w:tc>
          <w:tcPr>
            <w:tcW w:w="200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2030601</w:t>
            </w:r>
          </w:p>
        </w:tc>
        <w:tc>
          <w:tcPr>
            <w:tcW w:w="2154" w:type="dxa"/>
            <w:tcBorders>
              <w:top w:val="nil"/>
              <w:left w:val="nil"/>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兵役征集</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12.40</w:t>
            </w:r>
          </w:p>
        </w:tc>
        <w:tc>
          <w:tcPr>
            <w:tcW w:w="2045"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4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12.40</w:t>
            </w:r>
          </w:p>
        </w:tc>
        <w:tc>
          <w:tcPr>
            <w:tcW w:w="200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205</w:t>
            </w:r>
          </w:p>
        </w:tc>
        <w:tc>
          <w:tcPr>
            <w:tcW w:w="2154" w:type="dxa"/>
            <w:tcBorders>
              <w:top w:val="nil"/>
              <w:left w:val="nil"/>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教育支出</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9,600.43</w:t>
            </w:r>
          </w:p>
        </w:tc>
        <w:tc>
          <w:tcPr>
            <w:tcW w:w="2045"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3,709.32</w:t>
            </w:r>
          </w:p>
        </w:tc>
        <w:tc>
          <w:tcPr>
            <w:tcW w:w="194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5,891.11</w:t>
            </w:r>
          </w:p>
        </w:tc>
        <w:tc>
          <w:tcPr>
            <w:tcW w:w="200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20501</w:t>
            </w:r>
          </w:p>
        </w:tc>
        <w:tc>
          <w:tcPr>
            <w:tcW w:w="2154" w:type="dxa"/>
            <w:tcBorders>
              <w:top w:val="nil"/>
              <w:left w:val="nil"/>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教育管理事务</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8.32</w:t>
            </w:r>
          </w:p>
        </w:tc>
        <w:tc>
          <w:tcPr>
            <w:tcW w:w="2045"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4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8.32</w:t>
            </w:r>
          </w:p>
        </w:tc>
        <w:tc>
          <w:tcPr>
            <w:tcW w:w="200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2050199</w:t>
            </w:r>
          </w:p>
        </w:tc>
        <w:tc>
          <w:tcPr>
            <w:tcW w:w="2154" w:type="dxa"/>
            <w:tcBorders>
              <w:top w:val="nil"/>
              <w:left w:val="nil"/>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其他教育管理事务支出</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8.32</w:t>
            </w:r>
          </w:p>
        </w:tc>
        <w:tc>
          <w:tcPr>
            <w:tcW w:w="2045"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4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8.32</w:t>
            </w:r>
          </w:p>
        </w:tc>
        <w:tc>
          <w:tcPr>
            <w:tcW w:w="200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20503</w:t>
            </w:r>
          </w:p>
        </w:tc>
        <w:tc>
          <w:tcPr>
            <w:tcW w:w="2154" w:type="dxa"/>
            <w:tcBorders>
              <w:top w:val="nil"/>
              <w:left w:val="nil"/>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职业教育</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9,441.86</w:t>
            </w:r>
          </w:p>
        </w:tc>
        <w:tc>
          <w:tcPr>
            <w:tcW w:w="2045"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3,709.32</w:t>
            </w:r>
          </w:p>
        </w:tc>
        <w:tc>
          <w:tcPr>
            <w:tcW w:w="194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5,732.54</w:t>
            </w:r>
          </w:p>
        </w:tc>
        <w:tc>
          <w:tcPr>
            <w:tcW w:w="200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2050302</w:t>
            </w:r>
          </w:p>
        </w:tc>
        <w:tc>
          <w:tcPr>
            <w:tcW w:w="2154" w:type="dxa"/>
            <w:tcBorders>
              <w:top w:val="nil"/>
              <w:left w:val="nil"/>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中等职业教育</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459.35</w:t>
            </w:r>
          </w:p>
        </w:tc>
        <w:tc>
          <w:tcPr>
            <w:tcW w:w="2045"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4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459.35</w:t>
            </w:r>
          </w:p>
        </w:tc>
        <w:tc>
          <w:tcPr>
            <w:tcW w:w="200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2050305</w:t>
            </w:r>
          </w:p>
        </w:tc>
        <w:tc>
          <w:tcPr>
            <w:tcW w:w="2154" w:type="dxa"/>
            <w:tcBorders>
              <w:top w:val="nil"/>
              <w:left w:val="nil"/>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高等职业教育</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5,730.57</w:t>
            </w:r>
          </w:p>
        </w:tc>
        <w:tc>
          <w:tcPr>
            <w:tcW w:w="2045"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3,709.32</w:t>
            </w:r>
          </w:p>
        </w:tc>
        <w:tc>
          <w:tcPr>
            <w:tcW w:w="194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2,021.25</w:t>
            </w:r>
          </w:p>
        </w:tc>
        <w:tc>
          <w:tcPr>
            <w:tcW w:w="200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2050399</w:t>
            </w:r>
          </w:p>
        </w:tc>
        <w:tc>
          <w:tcPr>
            <w:tcW w:w="2154" w:type="dxa"/>
            <w:tcBorders>
              <w:top w:val="nil"/>
              <w:left w:val="nil"/>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其他职业教育支出</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3,251.95</w:t>
            </w:r>
          </w:p>
        </w:tc>
        <w:tc>
          <w:tcPr>
            <w:tcW w:w="2045"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4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3,251.95</w:t>
            </w:r>
          </w:p>
        </w:tc>
        <w:tc>
          <w:tcPr>
            <w:tcW w:w="200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20509</w:t>
            </w:r>
          </w:p>
        </w:tc>
        <w:tc>
          <w:tcPr>
            <w:tcW w:w="2154" w:type="dxa"/>
            <w:tcBorders>
              <w:top w:val="nil"/>
              <w:left w:val="nil"/>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教育费附加安排的支出</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150.25</w:t>
            </w:r>
          </w:p>
        </w:tc>
        <w:tc>
          <w:tcPr>
            <w:tcW w:w="2045"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4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150.25</w:t>
            </w:r>
          </w:p>
        </w:tc>
        <w:tc>
          <w:tcPr>
            <w:tcW w:w="200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2050999</w:t>
            </w:r>
          </w:p>
        </w:tc>
        <w:tc>
          <w:tcPr>
            <w:tcW w:w="2154" w:type="dxa"/>
            <w:tcBorders>
              <w:top w:val="nil"/>
              <w:left w:val="nil"/>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其他教育费附加安排的支出</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150.25</w:t>
            </w:r>
          </w:p>
        </w:tc>
        <w:tc>
          <w:tcPr>
            <w:tcW w:w="2045"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4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150.25</w:t>
            </w:r>
          </w:p>
        </w:tc>
        <w:tc>
          <w:tcPr>
            <w:tcW w:w="200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206</w:t>
            </w:r>
          </w:p>
        </w:tc>
        <w:tc>
          <w:tcPr>
            <w:tcW w:w="2154" w:type="dxa"/>
            <w:tcBorders>
              <w:top w:val="nil"/>
              <w:left w:val="nil"/>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科学技术支出</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1.20</w:t>
            </w:r>
          </w:p>
        </w:tc>
        <w:tc>
          <w:tcPr>
            <w:tcW w:w="2045"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0.70</w:t>
            </w:r>
          </w:p>
        </w:tc>
        <w:tc>
          <w:tcPr>
            <w:tcW w:w="194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0.50</w:t>
            </w:r>
          </w:p>
        </w:tc>
        <w:tc>
          <w:tcPr>
            <w:tcW w:w="200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20606</w:t>
            </w:r>
          </w:p>
        </w:tc>
        <w:tc>
          <w:tcPr>
            <w:tcW w:w="2154" w:type="dxa"/>
            <w:tcBorders>
              <w:top w:val="nil"/>
              <w:left w:val="nil"/>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社会科学</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1.20</w:t>
            </w:r>
          </w:p>
        </w:tc>
        <w:tc>
          <w:tcPr>
            <w:tcW w:w="2045"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0.70</w:t>
            </w:r>
          </w:p>
        </w:tc>
        <w:tc>
          <w:tcPr>
            <w:tcW w:w="194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0.50</w:t>
            </w:r>
          </w:p>
        </w:tc>
        <w:tc>
          <w:tcPr>
            <w:tcW w:w="200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2060603</w:t>
            </w:r>
          </w:p>
        </w:tc>
        <w:tc>
          <w:tcPr>
            <w:tcW w:w="2154" w:type="dxa"/>
            <w:tcBorders>
              <w:top w:val="nil"/>
              <w:left w:val="nil"/>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社科基金支出</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0.70</w:t>
            </w:r>
          </w:p>
        </w:tc>
        <w:tc>
          <w:tcPr>
            <w:tcW w:w="2045"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0.70</w:t>
            </w:r>
          </w:p>
        </w:tc>
        <w:tc>
          <w:tcPr>
            <w:tcW w:w="194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0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2060699</w:t>
            </w:r>
          </w:p>
        </w:tc>
        <w:tc>
          <w:tcPr>
            <w:tcW w:w="2154" w:type="dxa"/>
            <w:tcBorders>
              <w:top w:val="nil"/>
              <w:left w:val="nil"/>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其他社会科学支出</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0.50</w:t>
            </w:r>
          </w:p>
        </w:tc>
        <w:tc>
          <w:tcPr>
            <w:tcW w:w="2045"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4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0.50</w:t>
            </w:r>
          </w:p>
        </w:tc>
        <w:tc>
          <w:tcPr>
            <w:tcW w:w="200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w:t>
            </w:r>
          </w:p>
        </w:tc>
        <w:tc>
          <w:tcPr>
            <w:tcW w:w="2154" w:type="dxa"/>
            <w:tcBorders>
              <w:top w:val="nil"/>
              <w:left w:val="nil"/>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社会保障和就业支出</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830.59</w:t>
            </w:r>
          </w:p>
        </w:tc>
        <w:tc>
          <w:tcPr>
            <w:tcW w:w="2045"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753.62</w:t>
            </w:r>
          </w:p>
        </w:tc>
        <w:tc>
          <w:tcPr>
            <w:tcW w:w="194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76.97</w:t>
            </w:r>
          </w:p>
        </w:tc>
        <w:tc>
          <w:tcPr>
            <w:tcW w:w="200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20805</w:t>
            </w:r>
          </w:p>
        </w:tc>
        <w:tc>
          <w:tcPr>
            <w:tcW w:w="2154" w:type="dxa"/>
            <w:tcBorders>
              <w:top w:val="nil"/>
              <w:left w:val="nil"/>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行政事业单位养老支出</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740.84</w:t>
            </w:r>
          </w:p>
        </w:tc>
        <w:tc>
          <w:tcPr>
            <w:tcW w:w="2045"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740.84</w:t>
            </w:r>
          </w:p>
        </w:tc>
        <w:tc>
          <w:tcPr>
            <w:tcW w:w="194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0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2080505</w:t>
            </w:r>
          </w:p>
        </w:tc>
        <w:tc>
          <w:tcPr>
            <w:tcW w:w="2154" w:type="dxa"/>
            <w:tcBorders>
              <w:top w:val="nil"/>
              <w:left w:val="nil"/>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机关事业单位基本养老保险缴费支出</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432.02</w:t>
            </w:r>
          </w:p>
        </w:tc>
        <w:tc>
          <w:tcPr>
            <w:tcW w:w="2045"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432.02</w:t>
            </w:r>
          </w:p>
        </w:tc>
        <w:tc>
          <w:tcPr>
            <w:tcW w:w="194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0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2080599</w:t>
            </w:r>
          </w:p>
        </w:tc>
        <w:tc>
          <w:tcPr>
            <w:tcW w:w="2154" w:type="dxa"/>
            <w:tcBorders>
              <w:top w:val="nil"/>
              <w:left w:val="nil"/>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其他行政事业单位养老支出</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308.82</w:t>
            </w:r>
          </w:p>
        </w:tc>
        <w:tc>
          <w:tcPr>
            <w:tcW w:w="2045"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308.82</w:t>
            </w:r>
          </w:p>
        </w:tc>
        <w:tc>
          <w:tcPr>
            <w:tcW w:w="194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0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20807</w:t>
            </w:r>
          </w:p>
        </w:tc>
        <w:tc>
          <w:tcPr>
            <w:tcW w:w="2154" w:type="dxa"/>
            <w:tcBorders>
              <w:top w:val="nil"/>
              <w:left w:val="nil"/>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就业补助</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64.69</w:t>
            </w:r>
          </w:p>
        </w:tc>
        <w:tc>
          <w:tcPr>
            <w:tcW w:w="2045"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4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64.69</w:t>
            </w:r>
          </w:p>
        </w:tc>
        <w:tc>
          <w:tcPr>
            <w:tcW w:w="200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2080799</w:t>
            </w:r>
          </w:p>
        </w:tc>
        <w:tc>
          <w:tcPr>
            <w:tcW w:w="2154" w:type="dxa"/>
            <w:tcBorders>
              <w:top w:val="nil"/>
              <w:left w:val="nil"/>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其他就业补助支出</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64.69</w:t>
            </w:r>
          </w:p>
        </w:tc>
        <w:tc>
          <w:tcPr>
            <w:tcW w:w="2045"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4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64.69</w:t>
            </w:r>
          </w:p>
        </w:tc>
        <w:tc>
          <w:tcPr>
            <w:tcW w:w="200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20808</w:t>
            </w:r>
          </w:p>
        </w:tc>
        <w:tc>
          <w:tcPr>
            <w:tcW w:w="2154" w:type="dxa"/>
            <w:tcBorders>
              <w:top w:val="nil"/>
              <w:left w:val="nil"/>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抚恤</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25.06</w:t>
            </w:r>
          </w:p>
        </w:tc>
        <w:tc>
          <w:tcPr>
            <w:tcW w:w="2045"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12.78</w:t>
            </w:r>
          </w:p>
        </w:tc>
        <w:tc>
          <w:tcPr>
            <w:tcW w:w="194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12.29</w:t>
            </w:r>
          </w:p>
        </w:tc>
        <w:tc>
          <w:tcPr>
            <w:tcW w:w="200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2080801</w:t>
            </w:r>
          </w:p>
        </w:tc>
        <w:tc>
          <w:tcPr>
            <w:tcW w:w="2154" w:type="dxa"/>
            <w:tcBorders>
              <w:top w:val="nil"/>
              <w:left w:val="nil"/>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死亡抚恤</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25.06</w:t>
            </w:r>
          </w:p>
        </w:tc>
        <w:tc>
          <w:tcPr>
            <w:tcW w:w="2045"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12.78</w:t>
            </w:r>
          </w:p>
        </w:tc>
        <w:tc>
          <w:tcPr>
            <w:tcW w:w="194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12.29</w:t>
            </w:r>
          </w:p>
        </w:tc>
        <w:tc>
          <w:tcPr>
            <w:tcW w:w="200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210</w:t>
            </w:r>
          </w:p>
        </w:tc>
        <w:tc>
          <w:tcPr>
            <w:tcW w:w="2154" w:type="dxa"/>
            <w:tcBorders>
              <w:top w:val="nil"/>
              <w:left w:val="nil"/>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卫生健康支出</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179.36</w:t>
            </w:r>
          </w:p>
        </w:tc>
        <w:tc>
          <w:tcPr>
            <w:tcW w:w="2045"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179.36</w:t>
            </w:r>
          </w:p>
        </w:tc>
        <w:tc>
          <w:tcPr>
            <w:tcW w:w="194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0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21011</w:t>
            </w:r>
          </w:p>
        </w:tc>
        <w:tc>
          <w:tcPr>
            <w:tcW w:w="2154" w:type="dxa"/>
            <w:tcBorders>
              <w:top w:val="nil"/>
              <w:left w:val="nil"/>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行政事业单位医疗</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179.36</w:t>
            </w:r>
          </w:p>
        </w:tc>
        <w:tc>
          <w:tcPr>
            <w:tcW w:w="2045"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179.36</w:t>
            </w:r>
          </w:p>
        </w:tc>
        <w:tc>
          <w:tcPr>
            <w:tcW w:w="194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0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2101101</w:t>
            </w:r>
          </w:p>
        </w:tc>
        <w:tc>
          <w:tcPr>
            <w:tcW w:w="2154" w:type="dxa"/>
            <w:tcBorders>
              <w:top w:val="nil"/>
              <w:left w:val="nil"/>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行政单位医疗</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1.54</w:t>
            </w:r>
          </w:p>
        </w:tc>
        <w:tc>
          <w:tcPr>
            <w:tcW w:w="2045"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1.54</w:t>
            </w:r>
          </w:p>
        </w:tc>
        <w:tc>
          <w:tcPr>
            <w:tcW w:w="194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0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2101102</w:t>
            </w:r>
          </w:p>
        </w:tc>
        <w:tc>
          <w:tcPr>
            <w:tcW w:w="2154" w:type="dxa"/>
            <w:tcBorders>
              <w:top w:val="nil"/>
              <w:left w:val="nil"/>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事业单位医疗</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177.81</w:t>
            </w:r>
          </w:p>
        </w:tc>
        <w:tc>
          <w:tcPr>
            <w:tcW w:w="2045"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177.81</w:t>
            </w:r>
          </w:p>
        </w:tc>
        <w:tc>
          <w:tcPr>
            <w:tcW w:w="194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0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221</w:t>
            </w:r>
          </w:p>
        </w:tc>
        <w:tc>
          <w:tcPr>
            <w:tcW w:w="2154" w:type="dxa"/>
            <w:tcBorders>
              <w:top w:val="nil"/>
              <w:left w:val="nil"/>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住房保障支出</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369.08</w:t>
            </w:r>
          </w:p>
        </w:tc>
        <w:tc>
          <w:tcPr>
            <w:tcW w:w="2045"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369.08</w:t>
            </w:r>
          </w:p>
        </w:tc>
        <w:tc>
          <w:tcPr>
            <w:tcW w:w="194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0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22102</w:t>
            </w:r>
          </w:p>
        </w:tc>
        <w:tc>
          <w:tcPr>
            <w:tcW w:w="2154" w:type="dxa"/>
            <w:tcBorders>
              <w:top w:val="nil"/>
              <w:left w:val="nil"/>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住房改革支出</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369.08</w:t>
            </w:r>
          </w:p>
        </w:tc>
        <w:tc>
          <w:tcPr>
            <w:tcW w:w="2045"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369.08</w:t>
            </w:r>
          </w:p>
        </w:tc>
        <w:tc>
          <w:tcPr>
            <w:tcW w:w="194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0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2210201</w:t>
            </w:r>
          </w:p>
        </w:tc>
        <w:tc>
          <w:tcPr>
            <w:tcW w:w="2154" w:type="dxa"/>
            <w:tcBorders>
              <w:top w:val="nil"/>
              <w:left w:val="nil"/>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住房公积金</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369.08</w:t>
            </w:r>
          </w:p>
        </w:tc>
        <w:tc>
          <w:tcPr>
            <w:tcW w:w="2045"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369.08</w:t>
            </w:r>
          </w:p>
        </w:tc>
        <w:tc>
          <w:tcPr>
            <w:tcW w:w="194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00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229</w:t>
            </w:r>
          </w:p>
        </w:tc>
        <w:tc>
          <w:tcPr>
            <w:tcW w:w="2154" w:type="dxa"/>
            <w:tcBorders>
              <w:top w:val="nil"/>
              <w:left w:val="nil"/>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其他支出</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3,684.85</w:t>
            </w:r>
          </w:p>
        </w:tc>
        <w:tc>
          <w:tcPr>
            <w:tcW w:w="2045"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4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3,684.85</w:t>
            </w:r>
          </w:p>
        </w:tc>
        <w:tc>
          <w:tcPr>
            <w:tcW w:w="200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22904</w:t>
            </w:r>
          </w:p>
        </w:tc>
        <w:tc>
          <w:tcPr>
            <w:tcW w:w="2154" w:type="dxa"/>
            <w:tcBorders>
              <w:top w:val="nil"/>
              <w:left w:val="nil"/>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其他政府性基金及对应专项债务收入安排的支出</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2,168.55</w:t>
            </w:r>
          </w:p>
        </w:tc>
        <w:tc>
          <w:tcPr>
            <w:tcW w:w="2045"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4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2,168.55</w:t>
            </w:r>
          </w:p>
        </w:tc>
        <w:tc>
          <w:tcPr>
            <w:tcW w:w="200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2290402</w:t>
            </w:r>
          </w:p>
        </w:tc>
        <w:tc>
          <w:tcPr>
            <w:tcW w:w="2154" w:type="dxa"/>
            <w:tcBorders>
              <w:top w:val="nil"/>
              <w:left w:val="nil"/>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其他地方自行试点项目收益专项债券收入安排的支出</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2,168.55</w:t>
            </w:r>
          </w:p>
        </w:tc>
        <w:tc>
          <w:tcPr>
            <w:tcW w:w="2045"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4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2,168.55</w:t>
            </w:r>
          </w:p>
        </w:tc>
        <w:tc>
          <w:tcPr>
            <w:tcW w:w="200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22999</w:t>
            </w:r>
          </w:p>
        </w:tc>
        <w:tc>
          <w:tcPr>
            <w:tcW w:w="2154" w:type="dxa"/>
            <w:tcBorders>
              <w:top w:val="nil"/>
              <w:left w:val="nil"/>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其他支出</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1,516.30</w:t>
            </w:r>
          </w:p>
        </w:tc>
        <w:tc>
          <w:tcPr>
            <w:tcW w:w="2045"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4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1,516.30</w:t>
            </w:r>
          </w:p>
        </w:tc>
        <w:tc>
          <w:tcPr>
            <w:tcW w:w="200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2299999</w:t>
            </w:r>
          </w:p>
        </w:tc>
        <w:tc>
          <w:tcPr>
            <w:tcW w:w="2154" w:type="dxa"/>
            <w:tcBorders>
              <w:top w:val="nil"/>
              <w:left w:val="nil"/>
              <w:bottom w:val="single" w:color="auto" w:sz="4" w:space="0"/>
              <w:right w:val="single" w:color="auto" w:sz="4" w:space="0"/>
            </w:tcBorders>
            <w:shd w:val="clear" w:color="000000" w:fill="FFFFFF"/>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其他支出</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1,516.30</w:t>
            </w:r>
          </w:p>
        </w:tc>
        <w:tc>
          <w:tcPr>
            <w:tcW w:w="2045"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4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1,516.30</w:t>
            </w:r>
          </w:p>
        </w:tc>
        <w:tc>
          <w:tcPr>
            <w:tcW w:w="2000"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54"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16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p>
      <w:pPr>
        <w:widowControl/>
        <w:jc w:val="both"/>
        <w:rPr>
          <w:rFonts w:ascii="Times New Roman" w:hAnsi="Times New Roman" w:eastAsia="方正小标宋_GBK" w:cs="Times New Roman"/>
          <w:color w:val="000000"/>
          <w:kern w:val="0"/>
          <w:sz w:val="36"/>
          <w:szCs w:val="21"/>
        </w:rPr>
      </w:pPr>
    </w:p>
    <w:p>
      <w:pPr>
        <w:widowControl/>
        <w:jc w:val="both"/>
        <w:rPr>
          <w:rFonts w:ascii="Times New Roman" w:hAnsi="Times New Roman" w:eastAsia="方正小标宋_GBK" w:cs="Times New Roman"/>
          <w:color w:val="000000"/>
          <w:kern w:val="0"/>
          <w:sz w:val="36"/>
          <w:szCs w:val="21"/>
        </w:rPr>
      </w:pPr>
    </w:p>
    <w:tbl>
      <w:tblPr>
        <w:tblStyle w:val="8"/>
        <w:tblW w:w="15521" w:type="dxa"/>
        <w:tblInd w:w="93" w:type="dxa"/>
        <w:tblLayout w:type="fixed"/>
        <w:tblCellMar>
          <w:top w:w="0" w:type="dxa"/>
          <w:left w:w="108" w:type="dxa"/>
          <w:bottom w:w="0" w:type="dxa"/>
          <w:right w:w="108" w:type="dxa"/>
        </w:tblCellMar>
      </w:tblPr>
      <w:tblGrid>
        <w:gridCol w:w="3591"/>
        <w:gridCol w:w="623"/>
        <w:gridCol w:w="1288"/>
        <w:gridCol w:w="115"/>
        <w:gridCol w:w="3248"/>
        <w:gridCol w:w="294"/>
        <w:gridCol w:w="435"/>
        <w:gridCol w:w="1571"/>
        <w:gridCol w:w="1392"/>
        <w:gridCol w:w="1392"/>
        <w:gridCol w:w="1572"/>
      </w:tblGrid>
      <w:tr>
        <w:tblPrEx>
          <w:tblCellMar>
            <w:top w:w="0" w:type="dxa"/>
            <w:left w:w="108" w:type="dxa"/>
            <w:bottom w:w="0" w:type="dxa"/>
            <w:right w:w="108" w:type="dxa"/>
          </w:tblCellMar>
        </w:tblPrEx>
        <w:trPr>
          <w:trHeight w:val="285" w:hRule="atLeast"/>
        </w:trPr>
        <w:tc>
          <w:tcPr>
            <w:tcW w:w="3591"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62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403"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2"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1"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2"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2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8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657"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1"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color w:val="000000"/>
                <w:sz w:val="20"/>
                <w:szCs w:val="20"/>
              </w:rPr>
              <w:t>湖南潇湘技师学院</w:t>
            </w:r>
          </w:p>
        </w:tc>
        <w:tc>
          <w:tcPr>
            <w:tcW w:w="62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8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657"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50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019"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8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36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72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8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36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72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7,658.27</w:t>
            </w:r>
          </w:p>
        </w:tc>
        <w:tc>
          <w:tcPr>
            <w:tcW w:w="33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729"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33</w:t>
            </w:r>
          </w:p>
        </w:tc>
        <w:tc>
          <w:tcPr>
            <w:tcW w:w="1571"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57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2,168.55</w:t>
            </w:r>
          </w:p>
        </w:tc>
        <w:tc>
          <w:tcPr>
            <w:tcW w:w="33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729"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34</w:t>
            </w:r>
          </w:p>
        </w:tc>
        <w:tc>
          <w:tcPr>
            <w:tcW w:w="1571"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57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3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729"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35</w:t>
            </w:r>
          </w:p>
        </w:tc>
        <w:tc>
          <w:tcPr>
            <w:tcW w:w="1571"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12.40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12.40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57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3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729"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w:t>
            </w:r>
          </w:p>
        </w:tc>
        <w:tc>
          <w:tcPr>
            <w:tcW w:w="1571"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57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3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729"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37</w:t>
            </w:r>
          </w:p>
        </w:tc>
        <w:tc>
          <w:tcPr>
            <w:tcW w:w="1571"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6,265.64</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6,265.64</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57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3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729"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38</w:t>
            </w:r>
          </w:p>
        </w:tc>
        <w:tc>
          <w:tcPr>
            <w:tcW w:w="1571"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57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363"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七、文化旅游体育与传媒支出</w:t>
            </w:r>
          </w:p>
        </w:tc>
        <w:tc>
          <w:tcPr>
            <w:tcW w:w="729"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39</w:t>
            </w:r>
          </w:p>
        </w:tc>
        <w:tc>
          <w:tcPr>
            <w:tcW w:w="1571"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57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363"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八、社会保障和就业支出</w:t>
            </w:r>
          </w:p>
        </w:tc>
        <w:tc>
          <w:tcPr>
            <w:tcW w:w="729"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40</w:t>
            </w:r>
          </w:p>
        </w:tc>
        <w:tc>
          <w:tcPr>
            <w:tcW w:w="1571"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830.59</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830.59</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57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623" w:type="dxa"/>
            <w:tcBorders>
              <w:top w:val="nil"/>
              <w:left w:val="nil"/>
              <w:bottom w:val="single" w:color="auto" w:sz="4" w:space="0"/>
              <w:right w:val="single" w:color="auto" w:sz="4" w:space="0"/>
            </w:tcBorders>
            <w:shd w:val="clear" w:color="auto" w:fill="auto"/>
            <w:noWrap/>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9</w:t>
            </w:r>
          </w:p>
        </w:tc>
        <w:tc>
          <w:tcPr>
            <w:tcW w:w="12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363"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九、卫生健康支出</w:t>
            </w:r>
          </w:p>
        </w:tc>
        <w:tc>
          <w:tcPr>
            <w:tcW w:w="729"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41</w:t>
            </w:r>
          </w:p>
        </w:tc>
        <w:tc>
          <w:tcPr>
            <w:tcW w:w="1571"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179.36</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179.36</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57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623" w:type="dxa"/>
            <w:tcBorders>
              <w:top w:val="nil"/>
              <w:left w:val="nil"/>
              <w:bottom w:val="single" w:color="auto" w:sz="4" w:space="0"/>
              <w:right w:val="single" w:color="auto" w:sz="4" w:space="0"/>
            </w:tcBorders>
            <w:shd w:val="clear" w:color="auto" w:fill="auto"/>
            <w:noWrap/>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w:t>
            </w:r>
          </w:p>
        </w:tc>
        <w:tc>
          <w:tcPr>
            <w:tcW w:w="12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363"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十、节能环保支出</w:t>
            </w:r>
          </w:p>
        </w:tc>
        <w:tc>
          <w:tcPr>
            <w:tcW w:w="729"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42</w:t>
            </w:r>
          </w:p>
        </w:tc>
        <w:tc>
          <w:tcPr>
            <w:tcW w:w="1571"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57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623" w:type="dxa"/>
            <w:tcBorders>
              <w:top w:val="nil"/>
              <w:left w:val="nil"/>
              <w:bottom w:val="single" w:color="auto" w:sz="4" w:space="0"/>
              <w:right w:val="single" w:color="auto" w:sz="4" w:space="0"/>
            </w:tcBorders>
            <w:shd w:val="clear" w:color="auto" w:fill="auto"/>
            <w:noWrap/>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11</w:t>
            </w:r>
          </w:p>
        </w:tc>
        <w:tc>
          <w:tcPr>
            <w:tcW w:w="12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363"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十一、城乡社区支出</w:t>
            </w:r>
          </w:p>
        </w:tc>
        <w:tc>
          <w:tcPr>
            <w:tcW w:w="729"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43</w:t>
            </w:r>
          </w:p>
        </w:tc>
        <w:tc>
          <w:tcPr>
            <w:tcW w:w="1571"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57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623" w:type="dxa"/>
            <w:tcBorders>
              <w:top w:val="nil"/>
              <w:left w:val="nil"/>
              <w:bottom w:val="single" w:color="auto" w:sz="4" w:space="0"/>
              <w:right w:val="single" w:color="auto" w:sz="4" w:space="0"/>
            </w:tcBorders>
            <w:shd w:val="clear" w:color="auto" w:fill="auto"/>
            <w:noWrap/>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w:t>
            </w:r>
          </w:p>
        </w:tc>
        <w:tc>
          <w:tcPr>
            <w:tcW w:w="12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363"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十二、农林水支出</w:t>
            </w:r>
          </w:p>
        </w:tc>
        <w:tc>
          <w:tcPr>
            <w:tcW w:w="729"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44</w:t>
            </w:r>
          </w:p>
        </w:tc>
        <w:tc>
          <w:tcPr>
            <w:tcW w:w="1571"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57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623" w:type="dxa"/>
            <w:tcBorders>
              <w:top w:val="nil"/>
              <w:left w:val="nil"/>
              <w:bottom w:val="single" w:color="auto" w:sz="4" w:space="0"/>
              <w:right w:val="single" w:color="auto" w:sz="4" w:space="0"/>
            </w:tcBorders>
            <w:shd w:val="clear" w:color="auto" w:fill="auto"/>
            <w:noWrap/>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13</w:t>
            </w:r>
          </w:p>
        </w:tc>
        <w:tc>
          <w:tcPr>
            <w:tcW w:w="12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363"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十三、交通运输支出</w:t>
            </w:r>
          </w:p>
        </w:tc>
        <w:tc>
          <w:tcPr>
            <w:tcW w:w="729"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45</w:t>
            </w:r>
          </w:p>
        </w:tc>
        <w:tc>
          <w:tcPr>
            <w:tcW w:w="1571"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57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623" w:type="dxa"/>
            <w:tcBorders>
              <w:top w:val="nil"/>
              <w:left w:val="nil"/>
              <w:bottom w:val="single" w:color="auto" w:sz="4" w:space="0"/>
              <w:right w:val="single" w:color="auto" w:sz="4" w:space="0"/>
            </w:tcBorders>
            <w:shd w:val="clear" w:color="auto" w:fill="auto"/>
            <w:noWrap/>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14</w:t>
            </w:r>
          </w:p>
        </w:tc>
        <w:tc>
          <w:tcPr>
            <w:tcW w:w="12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363"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十四、资源勘探工业信息等支出</w:t>
            </w:r>
          </w:p>
        </w:tc>
        <w:tc>
          <w:tcPr>
            <w:tcW w:w="729"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46</w:t>
            </w:r>
          </w:p>
        </w:tc>
        <w:tc>
          <w:tcPr>
            <w:tcW w:w="1571"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57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623" w:type="dxa"/>
            <w:tcBorders>
              <w:top w:val="nil"/>
              <w:left w:val="nil"/>
              <w:bottom w:val="single" w:color="auto" w:sz="4" w:space="0"/>
              <w:right w:val="single" w:color="auto" w:sz="4" w:space="0"/>
            </w:tcBorders>
            <w:shd w:val="clear" w:color="auto" w:fill="auto"/>
            <w:noWrap/>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w:t>
            </w:r>
          </w:p>
        </w:tc>
        <w:tc>
          <w:tcPr>
            <w:tcW w:w="12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363"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十五、商业服务业等支出</w:t>
            </w:r>
          </w:p>
        </w:tc>
        <w:tc>
          <w:tcPr>
            <w:tcW w:w="729"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47</w:t>
            </w:r>
          </w:p>
        </w:tc>
        <w:tc>
          <w:tcPr>
            <w:tcW w:w="1571"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57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623" w:type="dxa"/>
            <w:tcBorders>
              <w:top w:val="nil"/>
              <w:left w:val="nil"/>
              <w:bottom w:val="single" w:color="auto" w:sz="4" w:space="0"/>
              <w:right w:val="single" w:color="auto" w:sz="4" w:space="0"/>
            </w:tcBorders>
            <w:shd w:val="clear" w:color="auto" w:fill="auto"/>
            <w:noWrap/>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16</w:t>
            </w:r>
          </w:p>
        </w:tc>
        <w:tc>
          <w:tcPr>
            <w:tcW w:w="12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363"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十六、金融支出</w:t>
            </w:r>
          </w:p>
        </w:tc>
        <w:tc>
          <w:tcPr>
            <w:tcW w:w="729"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48</w:t>
            </w:r>
          </w:p>
        </w:tc>
        <w:tc>
          <w:tcPr>
            <w:tcW w:w="1571"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57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623" w:type="dxa"/>
            <w:tcBorders>
              <w:top w:val="nil"/>
              <w:left w:val="nil"/>
              <w:bottom w:val="single" w:color="auto" w:sz="4" w:space="0"/>
              <w:right w:val="single" w:color="auto" w:sz="4" w:space="0"/>
            </w:tcBorders>
            <w:shd w:val="clear" w:color="auto" w:fill="auto"/>
            <w:noWrap/>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17</w:t>
            </w:r>
          </w:p>
        </w:tc>
        <w:tc>
          <w:tcPr>
            <w:tcW w:w="12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363"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十七、援助其他地区支出</w:t>
            </w:r>
          </w:p>
        </w:tc>
        <w:tc>
          <w:tcPr>
            <w:tcW w:w="729"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49</w:t>
            </w:r>
          </w:p>
        </w:tc>
        <w:tc>
          <w:tcPr>
            <w:tcW w:w="1571"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57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623" w:type="dxa"/>
            <w:tcBorders>
              <w:top w:val="nil"/>
              <w:left w:val="nil"/>
              <w:bottom w:val="single" w:color="auto" w:sz="4" w:space="0"/>
              <w:right w:val="single" w:color="auto" w:sz="4" w:space="0"/>
            </w:tcBorders>
            <w:shd w:val="clear" w:color="auto" w:fill="auto"/>
            <w:noWrap/>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18</w:t>
            </w:r>
          </w:p>
        </w:tc>
        <w:tc>
          <w:tcPr>
            <w:tcW w:w="12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363"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十八、自然资源海洋气象等支出</w:t>
            </w:r>
          </w:p>
        </w:tc>
        <w:tc>
          <w:tcPr>
            <w:tcW w:w="729"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w:t>
            </w:r>
          </w:p>
        </w:tc>
        <w:tc>
          <w:tcPr>
            <w:tcW w:w="1571"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57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623" w:type="dxa"/>
            <w:tcBorders>
              <w:top w:val="nil"/>
              <w:left w:val="nil"/>
              <w:bottom w:val="single" w:color="auto" w:sz="4" w:space="0"/>
              <w:right w:val="single" w:color="auto" w:sz="4" w:space="0"/>
            </w:tcBorders>
            <w:shd w:val="clear" w:color="auto" w:fill="auto"/>
            <w:noWrap/>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19</w:t>
            </w:r>
          </w:p>
        </w:tc>
        <w:tc>
          <w:tcPr>
            <w:tcW w:w="12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363"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十九、住房保障支出</w:t>
            </w:r>
          </w:p>
        </w:tc>
        <w:tc>
          <w:tcPr>
            <w:tcW w:w="729"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51</w:t>
            </w:r>
          </w:p>
        </w:tc>
        <w:tc>
          <w:tcPr>
            <w:tcW w:w="1571"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369.08</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369.08</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57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623" w:type="dxa"/>
            <w:tcBorders>
              <w:top w:val="nil"/>
              <w:left w:val="nil"/>
              <w:bottom w:val="single" w:color="auto" w:sz="4" w:space="0"/>
              <w:right w:val="single" w:color="auto" w:sz="4" w:space="0"/>
            </w:tcBorders>
            <w:shd w:val="clear" w:color="auto" w:fill="auto"/>
            <w:noWrap/>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w:t>
            </w:r>
          </w:p>
        </w:tc>
        <w:tc>
          <w:tcPr>
            <w:tcW w:w="12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363"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二十、粮油物资储备支出</w:t>
            </w:r>
          </w:p>
        </w:tc>
        <w:tc>
          <w:tcPr>
            <w:tcW w:w="729"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52</w:t>
            </w:r>
          </w:p>
        </w:tc>
        <w:tc>
          <w:tcPr>
            <w:tcW w:w="1571"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57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623" w:type="dxa"/>
            <w:tcBorders>
              <w:top w:val="nil"/>
              <w:left w:val="nil"/>
              <w:bottom w:val="single" w:color="auto" w:sz="4" w:space="0"/>
              <w:right w:val="single" w:color="auto" w:sz="4" w:space="0"/>
            </w:tcBorders>
            <w:shd w:val="clear" w:color="auto" w:fill="auto"/>
            <w:noWrap/>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w:t>
            </w:r>
          </w:p>
        </w:tc>
        <w:tc>
          <w:tcPr>
            <w:tcW w:w="12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363"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二十一、国有资本经营预算支出</w:t>
            </w:r>
          </w:p>
        </w:tc>
        <w:tc>
          <w:tcPr>
            <w:tcW w:w="729"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53</w:t>
            </w:r>
          </w:p>
        </w:tc>
        <w:tc>
          <w:tcPr>
            <w:tcW w:w="1571"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57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623" w:type="dxa"/>
            <w:tcBorders>
              <w:top w:val="nil"/>
              <w:left w:val="nil"/>
              <w:bottom w:val="single" w:color="auto" w:sz="4" w:space="0"/>
              <w:right w:val="single" w:color="auto" w:sz="4" w:space="0"/>
            </w:tcBorders>
            <w:shd w:val="clear" w:color="auto" w:fill="auto"/>
            <w:noWrap/>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w:t>
            </w:r>
          </w:p>
        </w:tc>
        <w:tc>
          <w:tcPr>
            <w:tcW w:w="12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363"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二十二、灾害防治及应急管理支出</w:t>
            </w:r>
          </w:p>
        </w:tc>
        <w:tc>
          <w:tcPr>
            <w:tcW w:w="729"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54</w:t>
            </w:r>
          </w:p>
        </w:tc>
        <w:tc>
          <w:tcPr>
            <w:tcW w:w="1571"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57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623" w:type="dxa"/>
            <w:tcBorders>
              <w:top w:val="nil"/>
              <w:left w:val="nil"/>
              <w:bottom w:val="single" w:color="auto" w:sz="4" w:space="0"/>
              <w:right w:val="single" w:color="auto" w:sz="4" w:space="0"/>
            </w:tcBorders>
            <w:shd w:val="clear" w:color="auto" w:fill="auto"/>
            <w:noWrap/>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23</w:t>
            </w:r>
          </w:p>
        </w:tc>
        <w:tc>
          <w:tcPr>
            <w:tcW w:w="12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363"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二十三、其他支出</w:t>
            </w:r>
          </w:p>
        </w:tc>
        <w:tc>
          <w:tcPr>
            <w:tcW w:w="729"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55</w:t>
            </w:r>
          </w:p>
        </w:tc>
        <w:tc>
          <w:tcPr>
            <w:tcW w:w="1571"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2,168.55</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2,168.55</w:t>
            </w:r>
          </w:p>
        </w:tc>
        <w:tc>
          <w:tcPr>
            <w:tcW w:w="157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623" w:type="dxa"/>
            <w:tcBorders>
              <w:top w:val="nil"/>
              <w:left w:val="nil"/>
              <w:bottom w:val="single" w:color="auto" w:sz="4" w:space="0"/>
              <w:right w:val="single" w:color="auto" w:sz="4" w:space="0"/>
            </w:tcBorders>
            <w:shd w:val="clear" w:color="auto" w:fill="auto"/>
            <w:noWrap/>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24</w:t>
            </w:r>
          </w:p>
        </w:tc>
        <w:tc>
          <w:tcPr>
            <w:tcW w:w="12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363"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二十四、债务还本支出</w:t>
            </w:r>
          </w:p>
        </w:tc>
        <w:tc>
          <w:tcPr>
            <w:tcW w:w="729"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56</w:t>
            </w:r>
          </w:p>
        </w:tc>
        <w:tc>
          <w:tcPr>
            <w:tcW w:w="1571"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57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623" w:type="dxa"/>
            <w:tcBorders>
              <w:top w:val="nil"/>
              <w:left w:val="nil"/>
              <w:bottom w:val="single" w:color="auto" w:sz="4" w:space="0"/>
              <w:right w:val="single" w:color="auto" w:sz="4" w:space="0"/>
            </w:tcBorders>
            <w:shd w:val="clear" w:color="auto" w:fill="auto"/>
            <w:noWrap/>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25</w:t>
            </w:r>
          </w:p>
        </w:tc>
        <w:tc>
          <w:tcPr>
            <w:tcW w:w="12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363"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二十五、债务付息支出</w:t>
            </w:r>
          </w:p>
        </w:tc>
        <w:tc>
          <w:tcPr>
            <w:tcW w:w="729"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57</w:t>
            </w:r>
          </w:p>
        </w:tc>
        <w:tc>
          <w:tcPr>
            <w:tcW w:w="1571"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57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623" w:type="dxa"/>
            <w:tcBorders>
              <w:top w:val="nil"/>
              <w:left w:val="nil"/>
              <w:bottom w:val="single" w:color="auto" w:sz="4" w:space="0"/>
              <w:right w:val="single" w:color="auto" w:sz="4" w:space="0"/>
            </w:tcBorders>
            <w:shd w:val="clear" w:color="auto" w:fill="auto"/>
            <w:noWrap/>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26</w:t>
            </w:r>
          </w:p>
        </w:tc>
        <w:tc>
          <w:tcPr>
            <w:tcW w:w="12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363"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二十六、抗疫特别国债安排的支出</w:t>
            </w:r>
          </w:p>
        </w:tc>
        <w:tc>
          <w:tcPr>
            <w:tcW w:w="729"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58</w:t>
            </w:r>
          </w:p>
        </w:tc>
        <w:tc>
          <w:tcPr>
            <w:tcW w:w="1571"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57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623" w:type="dxa"/>
            <w:tcBorders>
              <w:top w:val="nil"/>
              <w:left w:val="nil"/>
              <w:bottom w:val="single" w:color="auto" w:sz="4" w:space="0"/>
              <w:right w:val="single" w:color="auto" w:sz="4" w:space="0"/>
            </w:tcBorders>
            <w:shd w:val="clear" w:color="auto" w:fill="auto"/>
            <w:noWrap/>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27</w:t>
            </w:r>
          </w:p>
        </w:tc>
        <w:tc>
          <w:tcPr>
            <w:tcW w:w="12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9,826.82</w:t>
            </w:r>
          </w:p>
        </w:tc>
        <w:tc>
          <w:tcPr>
            <w:tcW w:w="336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729"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59</w:t>
            </w:r>
          </w:p>
        </w:tc>
        <w:tc>
          <w:tcPr>
            <w:tcW w:w="1571"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9,826.82</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7,658.27</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2,168.55</w:t>
            </w:r>
          </w:p>
        </w:tc>
        <w:tc>
          <w:tcPr>
            <w:tcW w:w="157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623" w:type="dxa"/>
            <w:tcBorders>
              <w:top w:val="nil"/>
              <w:left w:val="nil"/>
              <w:bottom w:val="single" w:color="auto" w:sz="4" w:space="0"/>
              <w:right w:val="single" w:color="auto" w:sz="4" w:space="0"/>
            </w:tcBorders>
            <w:shd w:val="clear" w:color="auto" w:fill="auto"/>
            <w:noWrap/>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28</w:t>
            </w:r>
          </w:p>
        </w:tc>
        <w:tc>
          <w:tcPr>
            <w:tcW w:w="12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36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729"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60</w:t>
            </w:r>
          </w:p>
        </w:tc>
        <w:tc>
          <w:tcPr>
            <w:tcW w:w="1571"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57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623" w:type="dxa"/>
            <w:tcBorders>
              <w:top w:val="nil"/>
              <w:left w:val="nil"/>
              <w:bottom w:val="single" w:color="auto" w:sz="4" w:space="0"/>
              <w:right w:val="single" w:color="auto" w:sz="4" w:space="0"/>
            </w:tcBorders>
            <w:shd w:val="clear" w:color="auto" w:fill="auto"/>
            <w:noWrap/>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29</w:t>
            </w:r>
          </w:p>
        </w:tc>
        <w:tc>
          <w:tcPr>
            <w:tcW w:w="12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3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729"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61</w:t>
            </w:r>
          </w:p>
        </w:tc>
        <w:tc>
          <w:tcPr>
            <w:tcW w:w="1571"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157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623" w:type="dxa"/>
            <w:tcBorders>
              <w:top w:val="nil"/>
              <w:left w:val="nil"/>
              <w:bottom w:val="single" w:color="auto" w:sz="4" w:space="0"/>
              <w:right w:val="single" w:color="auto" w:sz="4" w:space="0"/>
            </w:tcBorders>
            <w:shd w:val="clear" w:color="auto" w:fill="auto"/>
            <w:noWrap/>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30</w:t>
            </w:r>
          </w:p>
        </w:tc>
        <w:tc>
          <w:tcPr>
            <w:tcW w:w="12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3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729"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62</w:t>
            </w:r>
          </w:p>
        </w:tc>
        <w:tc>
          <w:tcPr>
            <w:tcW w:w="1571"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157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623" w:type="dxa"/>
            <w:tcBorders>
              <w:top w:val="nil"/>
              <w:left w:val="nil"/>
              <w:bottom w:val="single" w:color="auto" w:sz="4" w:space="0"/>
              <w:right w:val="single" w:color="auto" w:sz="4" w:space="0"/>
            </w:tcBorders>
            <w:shd w:val="clear" w:color="auto" w:fill="auto"/>
            <w:noWrap/>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31</w:t>
            </w:r>
          </w:p>
        </w:tc>
        <w:tc>
          <w:tcPr>
            <w:tcW w:w="12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3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729"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63</w:t>
            </w:r>
          </w:p>
        </w:tc>
        <w:tc>
          <w:tcPr>
            <w:tcW w:w="1571"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157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623" w:type="dxa"/>
            <w:tcBorders>
              <w:top w:val="nil"/>
              <w:left w:val="nil"/>
              <w:bottom w:val="single" w:color="auto" w:sz="4" w:space="0"/>
              <w:right w:val="single" w:color="auto" w:sz="4" w:space="0"/>
            </w:tcBorders>
            <w:shd w:val="clear" w:color="000000" w:fill="FFFFFF"/>
            <w:noWrap/>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32</w:t>
            </w:r>
          </w:p>
        </w:tc>
        <w:tc>
          <w:tcPr>
            <w:tcW w:w="12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9,826.82</w:t>
            </w:r>
          </w:p>
        </w:tc>
        <w:tc>
          <w:tcPr>
            <w:tcW w:w="3363"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729" w:type="dxa"/>
            <w:gridSpan w:val="2"/>
            <w:tcBorders>
              <w:top w:val="nil"/>
              <w:left w:val="nil"/>
              <w:bottom w:val="single" w:color="auto" w:sz="4" w:space="0"/>
              <w:right w:val="single" w:color="auto" w:sz="4" w:space="0"/>
            </w:tcBorders>
            <w:shd w:val="clear" w:color="000000" w:fill="FFFFFF"/>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64</w:t>
            </w:r>
          </w:p>
        </w:tc>
        <w:tc>
          <w:tcPr>
            <w:tcW w:w="1571" w:type="dxa"/>
            <w:tcBorders>
              <w:top w:val="nil"/>
              <w:left w:val="nil"/>
              <w:bottom w:val="single" w:color="auto" w:sz="4" w:space="0"/>
              <w:right w:val="single" w:color="auto" w:sz="4" w:space="0"/>
            </w:tcBorders>
            <w:shd w:val="clear" w:color="000000" w:fill="FFFFFF"/>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9,826.82</w:t>
            </w:r>
          </w:p>
        </w:tc>
        <w:tc>
          <w:tcPr>
            <w:tcW w:w="1392" w:type="dxa"/>
            <w:tcBorders>
              <w:top w:val="nil"/>
              <w:left w:val="nil"/>
              <w:bottom w:val="single" w:color="auto" w:sz="4" w:space="0"/>
              <w:right w:val="single" w:color="auto" w:sz="4" w:space="0"/>
            </w:tcBorders>
            <w:shd w:val="clear" w:color="000000" w:fill="FFFFFF"/>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7,658.27</w:t>
            </w:r>
          </w:p>
        </w:tc>
        <w:tc>
          <w:tcPr>
            <w:tcW w:w="139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2,168.55</w:t>
            </w:r>
          </w:p>
        </w:tc>
        <w:tc>
          <w:tcPr>
            <w:tcW w:w="1572"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color w:val="000000"/>
          <w:sz w:val="20"/>
          <w:szCs w:val="20"/>
        </w:rPr>
        <w:t>湖南潇湘技师学院</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b w:val="0"/>
                <w:bCs/>
                <w:color w:val="000000"/>
                <w:kern w:val="2"/>
                <w:sz w:val="22"/>
                <w:szCs w:val="24"/>
                <w:lang w:val="en-US" w:eastAsia="zh-CN" w:bidi="ar-SA"/>
              </w:rPr>
            </w:pPr>
            <w:r>
              <w:rPr>
                <w:rFonts w:hint="eastAsia" w:ascii="宋体" w:hAnsi="宋体"/>
                <w:b w:val="0"/>
                <w:bCs/>
                <w:color w:val="000000"/>
                <w:sz w:val="22"/>
                <w:szCs w:val="24"/>
              </w:rPr>
              <w:t>7,658.27</w:t>
            </w:r>
          </w:p>
        </w:tc>
        <w:tc>
          <w:tcPr>
            <w:tcW w:w="349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b w:val="0"/>
                <w:bCs/>
                <w:color w:val="000000"/>
                <w:kern w:val="2"/>
                <w:sz w:val="22"/>
                <w:szCs w:val="24"/>
                <w:lang w:val="en-US" w:eastAsia="zh-CN" w:bidi="ar-SA"/>
              </w:rPr>
            </w:pPr>
            <w:r>
              <w:rPr>
                <w:rFonts w:hint="eastAsia" w:ascii="宋体" w:hAnsi="宋体"/>
                <w:b w:val="0"/>
                <w:bCs/>
                <w:color w:val="000000"/>
                <w:sz w:val="22"/>
                <w:szCs w:val="24"/>
              </w:rPr>
              <w:t>5,012.07</w:t>
            </w:r>
          </w:p>
        </w:tc>
        <w:tc>
          <w:tcPr>
            <w:tcW w:w="3000" w:type="dxa"/>
            <w:tcBorders>
              <w:top w:val="nil"/>
              <w:left w:val="nil"/>
              <w:bottom w:val="single" w:color="auto" w:sz="4" w:space="0"/>
              <w:right w:val="single" w:color="auto" w:sz="8" w:space="0"/>
            </w:tcBorders>
            <w:shd w:val="clear" w:color="auto" w:fill="auto"/>
            <w:vAlign w:val="center"/>
          </w:tcPr>
          <w:p>
            <w:pPr>
              <w:spacing w:beforeLines="0" w:afterLines="0"/>
              <w:jc w:val="center"/>
              <w:rPr>
                <w:rFonts w:hint="eastAsia" w:ascii="宋体" w:hAnsi="宋体" w:eastAsiaTheme="minorEastAsia" w:cstheme="minorBidi"/>
                <w:b w:val="0"/>
                <w:bCs/>
                <w:color w:val="000000"/>
                <w:kern w:val="2"/>
                <w:sz w:val="22"/>
                <w:szCs w:val="24"/>
                <w:lang w:val="en-US" w:eastAsia="zh-CN" w:bidi="ar-SA"/>
              </w:rPr>
            </w:pPr>
            <w:r>
              <w:rPr>
                <w:rFonts w:hint="eastAsia" w:ascii="宋体" w:hAnsi="宋体"/>
                <w:b w:val="0"/>
                <w:bCs/>
                <w:color w:val="000000"/>
                <w:sz w:val="22"/>
                <w:szCs w:val="24"/>
              </w:rPr>
              <w:t>2,646.20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203</w:t>
            </w:r>
          </w:p>
        </w:tc>
        <w:tc>
          <w:tcPr>
            <w:tcW w:w="3527" w:type="dxa"/>
            <w:tcBorders>
              <w:top w:val="nil"/>
              <w:left w:val="nil"/>
              <w:bottom w:val="single" w:color="auto" w:sz="4" w:space="0"/>
              <w:right w:val="single" w:color="auto"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国防支出</w:t>
            </w:r>
          </w:p>
        </w:tc>
        <w:tc>
          <w:tcPr>
            <w:tcW w:w="3000"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12.40</w:t>
            </w:r>
          </w:p>
        </w:tc>
        <w:tc>
          <w:tcPr>
            <w:tcW w:w="349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000" w:type="dxa"/>
            <w:tcBorders>
              <w:top w:val="nil"/>
              <w:left w:val="nil"/>
              <w:bottom w:val="single" w:color="auto" w:sz="4" w:space="0"/>
              <w:right w:val="single" w:color="auto" w:sz="8"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12.40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20306</w:t>
            </w:r>
          </w:p>
        </w:tc>
        <w:tc>
          <w:tcPr>
            <w:tcW w:w="3527" w:type="dxa"/>
            <w:tcBorders>
              <w:top w:val="nil"/>
              <w:left w:val="nil"/>
              <w:bottom w:val="single" w:color="auto" w:sz="4" w:space="0"/>
              <w:right w:val="single" w:color="auto"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国防动员</w:t>
            </w:r>
          </w:p>
        </w:tc>
        <w:tc>
          <w:tcPr>
            <w:tcW w:w="3000"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12.40</w:t>
            </w:r>
          </w:p>
        </w:tc>
        <w:tc>
          <w:tcPr>
            <w:tcW w:w="349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000" w:type="dxa"/>
            <w:tcBorders>
              <w:top w:val="nil"/>
              <w:left w:val="nil"/>
              <w:bottom w:val="single" w:color="auto" w:sz="4" w:space="0"/>
              <w:right w:val="single" w:color="auto" w:sz="8"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12.40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2030601</w:t>
            </w:r>
          </w:p>
        </w:tc>
        <w:tc>
          <w:tcPr>
            <w:tcW w:w="3527" w:type="dxa"/>
            <w:tcBorders>
              <w:top w:val="nil"/>
              <w:left w:val="nil"/>
              <w:bottom w:val="single" w:color="auto" w:sz="4" w:space="0"/>
              <w:right w:val="single" w:color="auto"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兵役征集</w:t>
            </w:r>
          </w:p>
        </w:tc>
        <w:tc>
          <w:tcPr>
            <w:tcW w:w="3000"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12.40</w:t>
            </w:r>
          </w:p>
        </w:tc>
        <w:tc>
          <w:tcPr>
            <w:tcW w:w="349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000" w:type="dxa"/>
            <w:tcBorders>
              <w:top w:val="nil"/>
              <w:left w:val="nil"/>
              <w:bottom w:val="single" w:color="auto" w:sz="4" w:space="0"/>
              <w:right w:val="single" w:color="auto" w:sz="8"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12.40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205</w:t>
            </w:r>
          </w:p>
        </w:tc>
        <w:tc>
          <w:tcPr>
            <w:tcW w:w="3527" w:type="dxa"/>
            <w:tcBorders>
              <w:top w:val="nil"/>
              <w:left w:val="nil"/>
              <w:bottom w:val="single" w:color="auto" w:sz="4" w:space="0"/>
              <w:right w:val="single" w:color="auto"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教育支出</w:t>
            </w:r>
          </w:p>
        </w:tc>
        <w:tc>
          <w:tcPr>
            <w:tcW w:w="3000"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6,265.64</w:t>
            </w:r>
          </w:p>
        </w:tc>
        <w:tc>
          <w:tcPr>
            <w:tcW w:w="349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3,709.32</w:t>
            </w:r>
          </w:p>
        </w:tc>
        <w:tc>
          <w:tcPr>
            <w:tcW w:w="3000" w:type="dxa"/>
            <w:tcBorders>
              <w:top w:val="nil"/>
              <w:left w:val="nil"/>
              <w:bottom w:val="single" w:color="auto" w:sz="4" w:space="0"/>
              <w:right w:val="single" w:color="auto" w:sz="8"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2,556.32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20503</w:t>
            </w:r>
          </w:p>
        </w:tc>
        <w:tc>
          <w:tcPr>
            <w:tcW w:w="3527" w:type="dxa"/>
            <w:tcBorders>
              <w:top w:val="nil"/>
              <w:left w:val="nil"/>
              <w:bottom w:val="single" w:color="auto" w:sz="4" w:space="0"/>
              <w:right w:val="single" w:color="auto"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职业教育</w:t>
            </w:r>
          </w:p>
        </w:tc>
        <w:tc>
          <w:tcPr>
            <w:tcW w:w="3000"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6,115.40</w:t>
            </w:r>
          </w:p>
        </w:tc>
        <w:tc>
          <w:tcPr>
            <w:tcW w:w="349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3,709.32</w:t>
            </w:r>
          </w:p>
        </w:tc>
        <w:tc>
          <w:tcPr>
            <w:tcW w:w="3000" w:type="dxa"/>
            <w:tcBorders>
              <w:top w:val="nil"/>
              <w:left w:val="nil"/>
              <w:bottom w:val="single" w:color="auto" w:sz="4" w:space="0"/>
              <w:right w:val="single" w:color="auto" w:sz="8"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2,406.08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2050302</w:t>
            </w:r>
          </w:p>
        </w:tc>
        <w:tc>
          <w:tcPr>
            <w:tcW w:w="3527" w:type="dxa"/>
            <w:tcBorders>
              <w:top w:val="nil"/>
              <w:left w:val="nil"/>
              <w:bottom w:val="single" w:color="auto" w:sz="4" w:space="0"/>
              <w:right w:val="single" w:color="auto"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中等职业教育</w:t>
            </w:r>
          </w:p>
        </w:tc>
        <w:tc>
          <w:tcPr>
            <w:tcW w:w="3000"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459.35</w:t>
            </w:r>
          </w:p>
        </w:tc>
        <w:tc>
          <w:tcPr>
            <w:tcW w:w="349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000" w:type="dxa"/>
            <w:tcBorders>
              <w:top w:val="nil"/>
              <w:left w:val="nil"/>
              <w:bottom w:val="single" w:color="auto" w:sz="4" w:space="0"/>
              <w:right w:val="single" w:color="auto" w:sz="8"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459.35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2050305</w:t>
            </w:r>
          </w:p>
        </w:tc>
        <w:tc>
          <w:tcPr>
            <w:tcW w:w="3527" w:type="dxa"/>
            <w:tcBorders>
              <w:top w:val="nil"/>
              <w:left w:val="nil"/>
              <w:bottom w:val="single" w:color="auto" w:sz="4" w:space="0"/>
              <w:right w:val="single" w:color="auto"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高等职业教育</w:t>
            </w:r>
          </w:p>
        </w:tc>
        <w:tc>
          <w:tcPr>
            <w:tcW w:w="3000"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4,851.40</w:t>
            </w:r>
          </w:p>
        </w:tc>
        <w:tc>
          <w:tcPr>
            <w:tcW w:w="349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3,709.32</w:t>
            </w:r>
          </w:p>
        </w:tc>
        <w:tc>
          <w:tcPr>
            <w:tcW w:w="3000" w:type="dxa"/>
            <w:tcBorders>
              <w:top w:val="nil"/>
              <w:left w:val="nil"/>
              <w:bottom w:val="single" w:color="auto" w:sz="4" w:space="0"/>
              <w:right w:val="single" w:color="auto" w:sz="8"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1,142.08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2050399</w:t>
            </w:r>
          </w:p>
        </w:tc>
        <w:tc>
          <w:tcPr>
            <w:tcW w:w="3527" w:type="dxa"/>
            <w:tcBorders>
              <w:top w:val="nil"/>
              <w:left w:val="nil"/>
              <w:bottom w:val="single" w:color="auto" w:sz="4" w:space="0"/>
              <w:right w:val="single" w:color="auto"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其他职业教育支出</w:t>
            </w:r>
          </w:p>
        </w:tc>
        <w:tc>
          <w:tcPr>
            <w:tcW w:w="3000"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804.65</w:t>
            </w:r>
          </w:p>
        </w:tc>
        <w:tc>
          <w:tcPr>
            <w:tcW w:w="349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000" w:type="dxa"/>
            <w:tcBorders>
              <w:top w:val="nil"/>
              <w:left w:val="nil"/>
              <w:bottom w:val="single" w:color="auto" w:sz="4" w:space="0"/>
              <w:right w:val="single" w:color="auto" w:sz="8"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804.65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20509</w:t>
            </w:r>
          </w:p>
        </w:tc>
        <w:tc>
          <w:tcPr>
            <w:tcW w:w="3527" w:type="dxa"/>
            <w:tcBorders>
              <w:top w:val="nil"/>
              <w:left w:val="nil"/>
              <w:bottom w:val="single" w:color="auto" w:sz="4" w:space="0"/>
              <w:right w:val="single" w:color="auto"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教育费附加安排的支出</w:t>
            </w:r>
          </w:p>
        </w:tc>
        <w:tc>
          <w:tcPr>
            <w:tcW w:w="3000"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150.25</w:t>
            </w:r>
          </w:p>
        </w:tc>
        <w:tc>
          <w:tcPr>
            <w:tcW w:w="349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000" w:type="dxa"/>
            <w:tcBorders>
              <w:top w:val="nil"/>
              <w:left w:val="nil"/>
              <w:bottom w:val="single" w:color="auto" w:sz="4" w:space="0"/>
              <w:right w:val="single" w:color="auto" w:sz="8"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150.25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2050999</w:t>
            </w:r>
          </w:p>
        </w:tc>
        <w:tc>
          <w:tcPr>
            <w:tcW w:w="3527" w:type="dxa"/>
            <w:tcBorders>
              <w:top w:val="nil"/>
              <w:left w:val="nil"/>
              <w:bottom w:val="single" w:color="auto" w:sz="4" w:space="0"/>
              <w:right w:val="single" w:color="auto"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其他教育费附加安排的支出</w:t>
            </w:r>
          </w:p>
        </w:tc>
        <w:tc>
          <w:tcPr>
            <w:tcW w:w="3000"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150.25</w:t>
            </w:r>
          </w:p>
        </w:tc>
        <w:tc>
          <w:tcPr>
            <w:tcW w:w="349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000" w:type="dxa"/>
            <w:tcBorders>
              <w:top w:val="nil"/>
              <w:left w:val="nil"/>
              <w:bottom w:val="single" w:color="auto" w:sz="4" w:space="0"/>
              <w:right w:val="single" w:color="auto" w:sz="8"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150.25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206</w:t>
            </w:r>
          </w:p>
        </w:tc>
        <w:tc>
          <w:tcPr>
            <w:tcW w:w="3527" w:type="dxa"/>
            <w:tcBorders>
              <w:top w:val="nil"/>
              <w:left w:val="nil"/>
              <w:bottom w:val="single" w:color="auto" w:sz="4" w:space="0"/>
              <w:right w:val="single" w:color="auto"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科学技术支出</w:t>
            </w:r>
          </w:p>
        </w:tc>
        <w:tc>
          <w:tcPr>
            <w:tcW w:w="3000"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1.20</w:t>
            </w:r>
          </w:p>
        </w:tc>
        <w:tc>
          <w:tcPr>
            <w:tcW w:w="349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0.70</w:t>
            </w:r>
          </w:p>
        </w:tc>
        <w:tc>
          <w:tcPr>
            <w:tcW w:w="3000" w:type="dxa"/>
            <w:tcBorders>
              <w:top w:val="nil"/>
              <w:left w:val="nil"/>
              <w:bottom w:val="single" w:color="auto" w:sz="4" w:space="0"/>
              <w:right w:val="single" w:color="auto" w:sz="8"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0.50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20606</w:t>
            </w:r>
          </w:p>
        </w:tc>
        <w:tc>
          <w:tcPr>
            <w:tcW w:w="3527" w:type="dxa"/>
            <w:tcBorders>
              <w:top w:val="nil"/>
              <w:left w:val="nil"/>
              <w:bottom w:val="single" w:color="auto" w:sz="4" w:space="0"/>
              <w:right w:val="single" w:color="auto"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社会科学</w:t>
            </w:r>
          </w:p>
        </w:tc>
        <w:tc>
          <w:tcPr>
            <w:tcW w:w="3000"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1.20</w:t>
            </w:r>
          </w:p>
        </w:tc>
        <w:tc>
          <w:tcPr>
            <w:tcW w:w="349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0.70</w:t>
            </w:r>
          </w:p>
        </w:tc>
        <w:tc>
          <w:tcPr>
            <w:tcW w:w="3000" w:type="dxa"/>
            <w:tcBorders>
              <w:top w:val="nil"/>
              <w:left w:val="nil"/>
              <w:bottom w:val="single" w:color="auto" w:sz="4" w:space="0"/>
              <w:right w:val="single" w:color="auto" w:sz="8"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0.50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2060603</w:t>
            </w:r>
          </w:p>
        </w:tc>
        <w:tc>
          <w:tcPr>
            <w:tcW w:w="3527" w:type="dxa"/>
            <w:tcBorders>
              <w:top w:val="nil"/>
              <w:left w:val="nil"/>
              <w:bottom w:val="single" w:color="auto" w:sz="4" w:space="0"/>
              <w:right w:val="single" w:color="auto"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社科基金支出</w:t>
            </w:r>
          </w:p>
        </w:tc>
        <w:tc>
          <w:tcPr>
            <w:tcW w:w="3000"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0.70</w:t>
            </w:r>
          </w:p>
        </w:tc>
        <w:tc>
          <w:tcPr>
            <w:tcW w:w="349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0.70</w:t>
            </w:r>
          </w:p>
        </w:tc>
        <w:tc>
          <w:tcPr>
            <w:tcW w:w="3000" w:type="dxa"/>
            <w:tcBorders>
              <w:top w:val="nil"/>
              <w:left w:val="nil"/>
              <w:bottom w:val="single" w:color="auto" w:sz="4" w:space="0"/>
              <w:right w:val="single" w:color="auto" w:sz="8"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2060699</w:t>
            </w:r>
          </w:p>
        </w:tc>
        <w:tc>
          <w:tcPr>
            <w:tcW w:w="3527" w:type="dxa"/>
            <w:tcBorders>
              <w:top w:val="nil"/>
              <w:left w:val="nil"/>
              <w:bottom w:val="single" w:color="auto" w:sz="4" w:space="0"/>
              <w:right w:val="single" w:color="auto"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其他社会科学支出</w:t>
            </w:r>
          </w:p>
        </w:tc>
        <w:tc>
          <w:tcPr>
            <w:tcW w:w="3000"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0.50</w:t>
            </w:r>
          </w:p>
        </w:tc>
        <w:tc>
          <w:tcPr>
            <w:tcW w:w="349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000" w:type="dxa"/>
            <w:tcBorders>
              <w:top w:val="nil"/>
              <w:left w:val="nil"/>
              <w:bottom w:val="single" w:color="auto" w:sz="4" w:space="0"/>
              <w:right w:val="single" w:color="auto" w:sz="8"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0.50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w:t>
            </w:r>
          </w:p>
        </w:tc>
        <w:tc>
          <w:tcPr>
            <w:tcW w:w="3527" w:type="dxa"/>
            <w:tcBorders>
              <w:top w:val="nil"/>
              <w:left w:val="nil"/>
              <w:bottom w:val="single" w:color="auto" w:sz="4" w:space="0"/>
              <w:right w:val="single" w:color="auto"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830.59</w:t>
            </w:r>
          </w:p>
        </w:tc>
        <w:tc>
          <w:tcPr>
            <w:tcW w:w="349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753.62</w:t>
            </w:r>
          </w:p>
        </w:tc>
        <w:tc>
          <w:tcPr>
            <w:tcW w:w="3000" w:type="dxa"/>
            <w:tcBorders>
              <w:top w:val="nil"/>
              <w:left w:val="nil"/>
              <w:bottom w:val="single" w:color="auto" w:sz="4" w:space="0"/>
              <w:right w:val="single" w:color="auto" w:sz="8"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76.97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20805</w:t>
            </w:r>
          </w:p>
        </w:tc>
        <w:tc>
          <w:tcPr>
            <w:tcW w:w="3527" w:type="dxa"/>
            <w:tcBorders>
              <w:top w:val="nil"/>
              <w:left w:val="nil"/>
              <w:bottom w:val="single" w:color="auto" w:sz="4" w:space="0"/>
              <w:right w:val="single" w:color="auto"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740.84</w:t>
            </w:r>
          </w:p>
        </w:tc>
        <w:tc>
          <w:tcPr>
            <w:tcW w:w="349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740.84</w:t>
            </w:r>
          </w:p>
        </w:tc>
        <w:tc>
          <w:tcPr>
            <w:tcW w:w="3000" w:type="dxa"/>
            <w:tcBorders>
              <w:top w:val="nil"/>
              <w:left w:val="nil"/>
              <w:bottom w:val="single" w:color="auto" w:sz="4" w:space="0"/>
              <w:right w:val="single" w:color="auto" w:sz="8"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2080505</w:t>
            </w:r>
          </w:p>
        </w:tc>
        <w:tc>
          <w:tcPr>
            <w:tcW w:w="3527" w:type="dxa"/>
            <w:tcBorders>
              <w:top w:val="nil"/>
              <w:left w:val="nil"/>
              <w:bottom w:val="single" w:color="auto" w:sz="4" w:space="0"/>
              <w:right w:val="single" w:color="auto"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432.02</w:t>
            </w:r>
          </w:p>
        </w:tc>
        <w:tc>
          <w:tcPr>
            <w:tcW w:w="349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432.02</w:t>
            </w:r>
          </w:p>
        </w:tc>
        <w:tc>
          <w:tcPr>
            <w:tcW w:w="3000" w:type="dxa"/>
            <w:tcBorders>
              <w:top w:val="nil"/>
              <w:left w:val="nil"/>
              <w:bottom w:val="single" w:color="auto" w:sz="4" w:space="0"/>
              <w:right w:val="single" w:color="auto" w:sz="8"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2080599</w:t>
            </w:r>
          </w:p>
        </w:tc>
        <w:tc>
          <w:tcPr>
            <w:tcW w:w="3527" w:type="dxa"/>
            <w:tcBorders>
              <w:top w:val="nil"/>
              <w:left w:val="nil"/>
              <w:bottom w:val="single" w:color="auto" w:sz="4" w:space="0"/>
              <w:right w:val="single" w:color="auto"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其他行政事业单位养老支出</w:t>
            </w:r>
          </w:p>
        </w:tc>
        <w:tc>
          <w:tcPr>
            <w:tcW w:w="3000"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308.82</w:t>
            </w:r>
          </w:p>
        </w:tc>
        <w:tc>
          <w:tcPr>
            <w:tcW w:w="349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308.82</w:t>
            </w:r>
          </w:p>
        </w:tc>
        <w:tc>
          <w:tcPr>
            <w:tcW w:w="3000" w:type="dxa"/>
            <w:tcBorders>
              <w:top w:val="nil"/>
              <w:left w:val="nil"/>
              <w:bottom w:val="single" w:color="auto" w:sz="4" w:space="0"/>
              <w:right w:val="single" w:color="auto" w:sz="8"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20807</w:t>
            </w:r>
          </w:p>
        </w:tc>
        <w:tc>
          <w:tcPr>
            <w:tcW w:w="3527" w:type="dxa"/>
            <w:tcBorders>
              <w:top w:val="nil"/>
              <w:left w:val="nil"/>
              <w:bottom w:val="single" w:color="auto" w:sz="4" w:space="0"/>
              <w:right w:val="single" w:color="auto"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就业补助</w:t>
            </w:r>
          </w:p>
        </w:tc>
        <w:tc>
          <w:tcPr>
            <w:tcW w:w="3000"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64.69</w:t>
            </w:r>
          </w:p>
        </w:tc>
        <w:tc>
          <w:tcPr>
            <w:tcW w:w="349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000" w:type="dxa"/>
            <w:tcBorders>
              <w:top w:val="nil"/>
              <w:left w:val="nil"/>
              <w:bottom w:val="single" w:color="auto" w:sz="4" w:space="0"/>
              <w:right w:val="single" w:color="auto" w:sz="8"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64.69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2080799</w:t>
            </w:r>
          </w:p>
        </w:tc>
        <w:tc>
          <w:tcPr>
            <w:tcW w:w="3527" w:type="dxa"/>
            <w:tcBorders>
              <w:top w:val="nil"/>
              <w:left w:val="nil"/>
              <w:bottom w:val="single" w:color="auto" w:sz="4" w:space="0"/>
              <w:right w:val="single" w:color="auto"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其他就业补助支出</w:t>
            </w:r>
          </w:p>
        </w:tc>
        <w:tc>
          <w:tcPr>
            <w:tcW w:w="3000"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64.69</w:t>
            </w:r>
          </w:p>
        </w:tc>
        <w:tc>
          <w:tcPr>
            <w:tcW w:w="349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000" w:type="dxa"/>
            <w:tcBorders>
              <w:top w:val="nil"/>
              <w:left w:val="nil"/>
              <w:bottom w:val="single" w:color="auto" w:sz="4" w:space="0"/>
              <w:right w:val="single" w:color="auto" w:sz="8"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64.69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20808</w:t>
            </w:r>
          </w:p>
        </w:tc>
        <w:tc>
          <w:tcPr>
            <w:tcW w:w="3527" w:type="dxa"/>
            <w:tcBorders>
              <w:top w:val="nil"/>
              <w:left w:val="nil"/>
              <w:bottom w:val="single" w:color="auto" w:sz="4" w:space="0"/>
              <w:right w:val="single" w:color="auto"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抚恤</w:t>
            </w:r>
          </w:p>
        </w:tc>
        <w:tc>
          <w:tcPr>
            <w:tcW w:w="3000"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25.06</w:t>
            </w:r>
          </w:p>
        </w:tc>
        <w:tc>
          <w:tcPr>
            <w:tcW w:w="349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12.78</w:t>
            </w:r>
          </w:p>
        </w:tc>
        <w:tc>
          <w:tcPr>
            <w:tcW w:w="3000" w:type="dxa"/>
            <w:tcBorders>
              <w:top w:val="nil"/>
              <w:left w:val="nil"/>
              <w:bottom w:val="single" w:color="auto" w:sz="4" w:space="0"/>
              <w:right w:val="single" w:color="auto" w:sz="8"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12.29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2080801</w:t>
            </w:r>
          </w:p>
        </w:tc>
        <w:tc>
          <w:tcPr>
            <w:tcW w:w="3527" w:type="dxa"/>
            <w:tcBorders>
              <w:top w:val="nil"/>
              <w:left w:val="nil"/>
              <w:bottom w:val="single" w:color="auto" w:sz="4" w:space="0"/>
              <w:right w:val="single" w:color="auto"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死亡抚恤</w:t>
            </w:r>
          </w:p>
        </w:tc>
        <w:tc>
          <w:tcPr>
            <w:tcW w:w="3000"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25.06</w:t>
            </w:r>
          </w:p>
        </w:tc>
        <w:tc>
          <w:tcPr>
            <w:tcW w:w="349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12.78</w:t>
            </w:r>
          </w:p>
        </w:tc>
        <w:tc>
          <w:tcPr>
            <w:tcW w:w="3000" w:type="dxa"/>
            <w:tcBorders>
              <w:top w:val="nil"/>
              <w:left w:val="nil"/>
              <w:bottom w:val="single" w:color="auto" w:sz="4" w:space="0"/>
              <w:right w:val="single" w:color="auto" w:sz="8"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12.29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210</w:t>
            </w:r>
          </w:p>
        </w:tc>
        <w:tc>
          <w:tcPr>
            <w:tcW w:w="3527" w:type="dxa"/>
            <w:tcBorders>
              <w:top w:val="nil"/>
              <w:left w:val="nil"/>
              <w:bottom w:val="single" w:color="auto" w:sz="4" w:space="0"/>
              <w:right w:val="single" w:color="auto"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卫生健康支出</w:t>
            </w:r>
          </w:p>
        </w:tc>
        <w:tc>
          <w:tcPr>
            <w:tcW w:w="3000"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179.36</w:t>
            </w:r>
          </w:p>
        </w:tc>
        <w:tc>
          <w:tcPr>
            <w:tcW w:w="349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179.36</w:t>
            </w:r>
          </w:p>
        </w:tc>
        <w:tc>
          <w:tcPr>
            <w:tcW w:w="3000" w:type="dxa"/>
            <w:tcBorders>
              <w:top w:val="nil"/>
              <w:left w:val="nil"/>
              <w:bottom w:val="single" w:color="auto" w:sz="4" w:space="0"/>
              <w:right w:val="single" w:color="auto" w:sz="8"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21011</w:t>
            </w:r>
          </w:p>
        </w:tc>
        <w:tc>
          <w:tcPr>
            <w:tcW w:w="3527" w:type="dxa"/>
            <w:tcBorders>
              <w:top w:val="nil"/>
              <w:left w:val="nil"/>
              <w:bottom w:val="single" w:color="auto" w:sz="4" w:space="0"/>
              <w:right w:val="single" w:color="auto"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行政事业单位医疗</w:t>
            </w:r>
          </w:p>
        </w:tc>
        <w:tc>
          <w:tcPr>
            <w:tcW w:w="3000"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179.36</w:t>
            </w:r>
          </w:p>
        </w:tc>
        <w:tc>
          <w:tcPr>
            <w:tcW w:w="349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179.36</w:t>
            </w:r>
          </w:p>
        </w:tc>
        <w:tc>
          <w:tcPr>
            <w:tcW w:w="3000" w:type="dxa"/>
            <w:tcBorders>
              <w:top w:val="nil"/>
              <w:left w:val="nil"/>
              <w:bottom w:val="single" w:color="auto" w:sz="4" w:space="0"/>
              <w:right w:val="single" w:color="auto" w:sz="8"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2101101</w:t>
            </w:r>
          </w:p>
        </w:tc>
        <w:tc>
          <w:tcPr>
            <w:tcW w:w="3527" w:type="dxa"/>
            <w:tcBorders>
              <w:top w:val="nil"/>
              <w:left w:val="nil"/>
              <w:bottom w:val="single" w:color="auto" w:sz="4" w:space="0"/>
              <w:right w:val="single" w:color="auto"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行政单位医疗</w:t>
            </w:r>
          </w:p>
        </w:tc>
        <w:tc>
          <w:tcPr>
            <w:tcW w:w="3000"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1.54</w:t>
            </w:r>
          </w:p>
        </w:tc>
        <w:tc>
          <w:tcPr>
            <w:tcW w:w="349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1.54</w:t>
            </w:r>
          </w:p>
        </w:tc>
        <w:tc>
          <w:tcPr>
            <w:tcW w:w="3000" w:type="dxa"/>
            <w:tcBorders>
              <w:top w:val="nil"/>
              <w:left w:val="nil"/>
              <w:bottom w:val="single" w:color="auto" w:sz="4" w:space="0"/>
              <w:right w:val="single" w:color="auto" w:sz="8"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2101102</w:t>
            </w:r>
          </w:p>
        </w:tc>
        <w:tc>
          <w:tcPr>
            <w:tcW w:w="3527" w:type="dxa"/>
            <w:tcBorders>
              <w:top w:val="nil"/>
              <w:left w:val="nil"/>
              <w:bottom w:val="single" w:color="auto" w:sz="4" w:space="0"/>
              <w:right w:val="single" w:color="auto"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事业单位医疗</w:t>
            </w:r>
          </w:p>
        </w:tc>
        <w:tc>
          <w:tcPr>
            <w:tcW w:w="3000"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177.81</w:t>
            </w:r>
          </w:p>
        </w:tc>
        <w:tc>
          <w:tcPr>
            <w:tcW w:w="349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177.81</w:t>
            </w:r>
          </w:p>
        </w:tc>
        <w:tc>
          <w:tcPr>
            <w:tcW w:w="3000" w:type="dxa"/>
            <w:tcBorders>
              <w:top w:val="nil"/>
              <w:left w:val="nil"/>
              <w:bottom w:val="single" w:color="auto" w:sz="4" w:space="0"/>
              <w:right w:val="single" w:color="auto" w:sz="8"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221</w:t>
            </w:r>
          </w:p>
        </w:tc>
        <w:tc>
          <w:tcPr>
            <w:tcW w:w="3527" w:type="dxa"/>
            <w:tcBorders>
              <w:top w:val="nil"/>
              <w:left w:val="nil"/>
              <w:bottom w:val="single" w:color="auto" w:sz="4" w:space="0"/>
              <w:right w:val="single" w:color="auto"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住房保障支出</w:t>
            </w:r>
          </w:p>
        </w:tc>
        <w:tc>
          <w:tcPr>
            <w:tcW w:w="3000"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369.08</w:t>
            </w:r>
          </w:p>
        </w:tc>
        <w:tc>
          <w:tcPr>
            <w:tcW w:w="349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369.08</w:t>
            </w:r>
          </w:p>
        </w:tc>
        <w:tc>
          <w:tcPr>
            <w:tcW w:w="3000" w:type="dxa"/>
            <w:tcBorders>
              <w:top w:val="nil"/>
              <w:left w:val="nil"/>
              <w:bottom w:val="single" w:color="auto" w:sz="4" w:space="0"/>
              <w:right w:val="single" w:color="auto" w:sz="8"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22102</w:t>
            </w:r>
          </w:p>
        </w:tc>
        <w:tc>
          <w:tcPr>
            <w:tcW w:w="3527" w:type="dxa"/>
            <w:tcBorders>
              <w:top w:val="nil"/>
              <w:left w:val="nil"/>
              <w:bottom w:val="single" w:color="auto" w:sz="4" w:space="0"/>
              <w:right w:val="single" w:color="auto"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住房改革支出</w:t>
            </w:r>
          </w:p>
        </w:tc>
        <w:tc>
          <w:tcPr>
            <w:tcW w:w="3000"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369.08</w:t>
            </w:r>
          </w:p>
        </w:tc>
        <w:tc>
          <w:tcPr>
            <w:tcW w:w="349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369.08</w:t>
            </w:r>
          </w:p>
        </w:tc>
        <w:tc>
          <w:tcPr>
            <w:tcW w:w="3000" w:type="dxa"/>
            <w:tcBorders>
              <w:top w:val="nil"/>
              <w:left w:val="nil"/>
              <w:bottom w:val="single" w:color="auto" w:sz="4" w:space="0"/>
              <w:right w:val="single" w:color="auto" w:sz="8"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2210201</w:t>
            </w:r>
          </w:p>
        </w:tc>
        <w:tc>
          <w:tcPr>
            <w:tcW w:w="3527" w:type="dxa"/>
            <w:tcBorders>
              <w:top w:val="nil"/>
              <w:left w:val="nil"/>
              <w:bottom w:val="single" w:color="auto" w:sz="8" w:space="0"/>
              <w:right w:val="single" w:color="auto"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住房公积金</w:t>
            </w:r>
          </w:p>
        </w:tc>
        <w:tc>
          <w:tcPr>
            <w:tcW w:w="3000" w:type="dxa"/>
            <w:tcBorders>
              <w:top w:val="nil"/>
              <w:left w:val="nil"/>
              <w:bottom w:val="single" w:color="auto" w:sz="8"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369.08</w:t>
            </w:r>
          </w:p>
        </w:tc>
        <w:tc>
          <w:tcPr>
            <w:tcW w:w="3492" w:type="dxa"/>
            <w:tcBorders>
              <w:top w:val="nil"/>
              <w:left w:val="nil"/>
              <w:bottom w:val="single" w:color="auto" w:sz="8" w:space="0"/>
              <w:right w:val="single" w:color="auto"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369.08</w:t>
            </w:r>
          </w:p>
        </w:tc>
        <w:tc>
          <w:tcPr>
            <w:tcW w:w="3000" w:type="dxa"/>
            <w:tcBorders>
              <w:top w:val="nil"/>
              <w:left w:val="nil"/>
              <w:bottom w:val="single" w:color="auto" w:sz="8" w:space="0"/>
              <w:right w:val="single" w:color="auto" w:sz="8"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fixed"/>
        <w:tblCellMar>
          <w:top w:w="0" w:type="dxa"/>
          <w:left w:w="108" w:type="dxa"/>
          <w:bottom w:w="0" w:type="dxa"/>
          <w:right w:w="108" w:type="dxa"/>
        </w:tblCellMar>
      </w:tblPr>
      <w:tblGrid>
        <w:gridCol w:w="943"/>
        <w:gridCol w:w="9"/>
        <w:gridCol w:w="238"/>
        <w:gridCol w:w="1327"/>
        <w:gridCol w:w="1881"/>
        <w:gridCol w:w="185"/>
        <w:gridCol w:w="1223"/>
        <w:gridCol w:w="910"/>
        <w:gridCol w:w="540"/>
        <w:gridCol w:w="1890"/>
        <w:gridCol w:w="128"/>
        <w:gridCol w:w="603"/>
        <w:gridCol w:w="854"/>
        <w:gridCol w:w="643"/>
        <w:gridCol w:w="1998"/>
        <w:gridCol w:w="1435"/>
        <w:gridCol w:w="564"/>
        <w:gridCol w:w="243"/>
      </w:tblGrid>
      <w:tr>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color w:val="000000"/>
                <w:sz w:val="20"/>
                <w:szCs w:val="20"/>
              </w:rPr>
              <w:t>湖南潇湘技师学院</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455"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40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43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3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5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07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0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94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4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408"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4,636.63</w:t>
            </w:r>
          </w:p>
        </w:tc>
        <w:tc>
          <w:tcPr>
            <w:tcW w:w="9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4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73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53.97</w:t>
            </w:r>
          </w:p>
        </w:tc>
        <w:tc>
          <w:tcPr>
            <w:tcW w:w="8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0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07"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84" w:hRule="exact"/>
        </w:trPr>
        <w:tc>
          <w:tcPr>
            <w:tcW w:w="94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4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408"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1,260.84</w:t>
            </w:r>
          </w:p>
        </w:tc>
        <w:tc>
          <w:tcPr>
            <w:tcW w:w="9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4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73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8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0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07"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84" w:hRule="exact"/>
        </w:trPr>
        <w:tc>
          <w:tcPr>
            <w:tcW w:w="94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4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408"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6.26</w:t>
            </w:r>
          </w:p>
        </w:tc>
        <w:tc>
          <w:tcPr>
            <w:tcW w:w="9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4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73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8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0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07"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84" w:hRule="exact"/>
        </w:trPr>
        <w:tc>
          <w:tcPr>
            <w:tcW w:w="94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4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408"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1,240.09</w:t>
            </w:r>
          </w:p>
        </w:tc>
        <w:tc>
          <w:tcPr>
            <w:tcW w:w="9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4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73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8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0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07"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84" w:hRule="exact"/>
        </w:trPr>
        <w:tc>
          <w:tcPr>
            <w:tcW w:w="94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4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408"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9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4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73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8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0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07"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84" w:hRule="exact"/>
        </w:trPr>
        <w:tc>
          <w:tcPr>
            <w:tcW w:w="94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4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408"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828.84</w:t>
            </w:r>
          </w:p>
        </w:tc>
        <w:tc>
          <w:tcPr>
            <w:tcW w:w="9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4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73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8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0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07"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84" w:hRule="exact"/>
        </w:trPr>
        <w:tc>
          <w:tcPr>
            <w:tcW w:w="94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4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408"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432.02</w:t>
            </w:r>
          </w:p>
        </w:tc>
        <w:tc>
          <w:tcPr>
            <w:tcW w:w="9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4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73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8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0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07"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84" w:hRule="exact"/>
        </w:trPr>
        <w:tc>
          <w:tcPr>
            <w:tcW w:w="94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4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408"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9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4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73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8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0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07"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84" w:hRule="exact"/>
        </w:trPr>
        <w:tc>
          <w:tcPr>
            <w:tcW w:w="94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4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408"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179.36</w:t>
            </w:r>
          </w:p>
        </w:tc>
        <w:tc>
          <w:tcPr>
            <w:tcW w:w="9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4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73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8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0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07"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84" w:hRule="exact"/>
        </w:trPr>
        <w:tc>
          <w:tcPr>
            <w:tcW w:w="94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4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408"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9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4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73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8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0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07"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84" w:hRule="exact"/>
        </w:trPr>
        <w:tc>
          <w:tcPr>
            <w:tcW w:w="94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4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408"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0.13</w:t>
            </w:r>
          </w:p>
        </w:tc>
        <w:tc>
          <w:tcPr>
            <w:tcW w:w="9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4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73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8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0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07"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84" w:hRule="exact"/>
        </w:trPr>
        <w:tc>
          <w:tcPr>
            <w:tcW w:w="94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4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408"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369.08</w:t>
            </w:r>
          </w:p>
        </w:tc>
        <w:tc>
          <w:tcPr>
            <w:tcW w:w="9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4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73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8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0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07"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84" w:hRule="exact"/>
        </w:trPr>
        <w:tc>
          <w:tcPr>
            <w:tcW w:w="94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4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408"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9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4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73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8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0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07"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84" w:hRule="exact"/>
        </w:trPr>
        <w:tc>
          <w:tcPr>
            <w:tcW w:w="94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4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408"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320.02</w:t>
            </w:r>
          </w:p>
        </w:tc>
        <w:tc>
          <w:tcPr>
            <w:tcW w:w="9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4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73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8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0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07"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84" w:hRule="exact"/>
        </w:trPr>
        <w:tc>
          <w:tcPr>
            <w:tcW w:w="94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4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408"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321.46</w:t>
            </w:r>
          </w:p>
        </w:tc>
        <w:tc>
          <w:tcPr>
            <w:tcW w:w="9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4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73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8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0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07"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84" w:hRule="exact"/>
        </w:trPr>
        <w:tc>
          <w:tcPr>
            <w:tcW w:w="94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4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408"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9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4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73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8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0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07"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84" w:hRule="exact"/>
        </w:trPr>
        <w:tc>
          <w:tcPr>
            <w:tcW w:w="94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4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408"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9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4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73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8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0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07"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84" w:hRule="exact"/>
        </w:trPr>
        <w:tc>
          <w:tcPr>
            <w:tcW w:w="94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4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408"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9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4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73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8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0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07"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84" w:hRule="exact"/>
        </w:trPr>
        <w:tc>
          <w:tcPr>
            <w:tcW w:w="94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4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408"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8.50</w:t>
            </w:r>
          </w:p>
        </w:tc>
        <w:tc>
          <w:tcPr>
            <w:tcW w:w="9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4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73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8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0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07"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84" w:hRule="exact"/>
        </w:trPr>
        <w:tc>
          <w:tcPr>
            <w:tcW w:w="94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4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408"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312.96</w:t>
            </w:r>
          </w:p>
        </w:tc>
        <w:tc>
          <w:tcPr>
            <w:tcW w:w="9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4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73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8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0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07"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84" w:hRule="exact"/>
        </w:trPr>
        <w:tc>
          <w:tcPr>
            <w:tcW w:w="94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4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408"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9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4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73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8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0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07"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84" w:hRule="exact"/>
        </w:trPr>
        <w:tc>
          <w:tcPr>
            <w:tcW w:w="94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4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408"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9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4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73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8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0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807"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84" w:hRule="exact"/>
        </w:trPr>
        <w:tc>
          <w:tcPr>
            <w:tcW w:w="94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4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408"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9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4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73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41.27</w:t>
            </w:r>
          </w:p>
        </w:tc>
        <w:tc>
          <w:tcPr>
            <w:tcW w:w="8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0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807"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84" w:hRule="exact"/>
        </w:trPr>
        <w:tc>
          <w:tcPr>
            <w:tcW w:w="94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4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408"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9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4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73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85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0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ascii="宋体" w:hAnsi="宋体" w:eastAsia="宋体" w:cs="宋体"/>
                <w:color w:val="000000"/>
                <w:kern w:val="0"/>
                <w:szCs w:val="20"/>
              </w:rPr>
            </w:pPr>
          </w:p>
        </w:tc>
        <w:tc>
          <w:tcPr>
            <w:tcW w:w="807"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84" w:hRule="exact"/>
        </w:trPr>
        <w:tc>
          <w:tcPr>
            <w:tcW w:w="94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4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408"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9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4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73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12.00</w:t>
            </w:r>
          </w:p>
        </w:tc>
        <w:tc>
          <w:tcPr>
            <w:tcW w:w="854"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0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807"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84" w:hRule="exact"/>
        </w:trPr>
        <w:tc>
          <w:tcPr>
            <w:tcW w:w="94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4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408"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9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4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73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8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0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807"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84" w:hRule="exact"/>
        </w:trPr>
        <w:tc>
          <w:tcPr>
            <w:tcW w:w="94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4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408"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9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4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73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8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4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4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40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4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73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0.70</w:t>
            </w:r>
          </w:p>
        </w:tc>
        <w:tc>
          <w:tcPr>
            <w:tcW w:w="8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7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39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408"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right"/>
              <w:rPr>
                <w:rFonts w:hint="eastAsia" w:ascii="宋体" w:hAnsi="宋体"/>
                <w:color w:val="000000"/>
                <w:sz w:val="22"/>
                <w:szCs w:val="24"/>
              </w:rPr>
            </w:pPr>
            <w:r>
              <w:rPr>
                <w:rFonts w:hint="eastAsia" w:ascii="宋体" w:hAnsi="宋体"/>
                <w:color w:val="000000"/>
                <w:sz w:val="22"/>
                <w:szCs w:val="24"/>
                <w:lang w:val="en-US" w:eastAsia="zh-CN"/>
              </w:rPr>
              <w:t>4958.10</w:t>
            </w:r>
            <w:r>
              <w:rPr>
                <w:rFonts w:hint="eastAsia" w:ascii="宋体" w:hAnsi="宋体"/>
                <w:color w:val="000000"/>
                <w:sz w:val="22"/>
                <w:szCs w:val="24"/>
              </w:rPr>
              <w:t>　</w:t>
            </w:r>
            <w:r>
              <w:rPr>
                <w:rFonts w:hint="eastAsia" w:ascii="宋体" w:hAnsi="宋体"/>
                <w:color w:val="000000"/>
                <w:sz w:val="22"/>
                <w:szCs w:val="24"/>
                <w:lang w:val="en-US" w:eastAsia="zh-CN"/>
              </w:rPr>
              <w:t>495</w:t>
            </w:r>
            <w:r>
              <w:rPr>
                <w:rFonts w:hint="eastAsia" w:ascii="宋体" w:hAnsi="宋体"/>
                <w:color w:val="000000"/>
                <w:sz w:val="22"/>
                <w:szCs w:val="24"/>
              </w:rPr>
              <w:t>4,958.10</w:t>
            </w:r>
          </w:p>
        </w:tc>
        <w:tc>
          <w:tcPr>
            <w:tcW w:w="9001"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07" w:type="dxa"/>
            <w:gridSpan w:val="2"/>
            <w:tcBorders>
              <w:top w:val="nil"/>
              <w:left w:val="nil"/>
              <w:bottom w:val="single" w:color="auto" w:sz="4" w:space="0"/>
              <w:right w:val="single" w:color="auto" w:sz="4" w:space="0"/>
            </w:tcBorders>
            <w:shd w:val="clear" w:color="auto" w:fill="auto"/>
            <w:noWrap/>
            <w:vAlign w:val="center"/>
          </w:tcPr>
          <w:p>
            <w:pPr>
              <w:spacing w:beforeLines="0" w:afterLines="0"/>
              <w:jc w:val="right"/>
              <w:rPr>
                <w:rFonts w:hint="eastAsia" w:ascii="宋体" w:hAnsi="宋体"/>
                <w:color w:val="000000"/>
                <w:sz w:val="22"/>
                <w:szCs w:val="24"/>
              </w:rPr>
            </w:pPr>
            <w:r>
              <w:rPr>
                <w:rFonts w:hint="eastAsia" w:ascii="宋体" w:hAnsi="宋体"/>
                <w:color w:val="000000"/>
                <w:sz w:val="22"/>
                <w:szCs w:val="24"/>
                <w:lang w:val="en-US" w:eastAsia="zh-CN"/>
              </w:rPr>
              <w:t>53.97</w:t>
            </w:r>
            <w:r>
              <w:rPr>
                <w:rFonts w:hint="eastAsia" w:ascii="宋体" w:hAnsi="宋体"/>
                <w:color w:val="000000"/>
                <w:sz w:val="22"/>
                <w:szCs w:val="24"/>
              </w:rPr>
              <w:t>　</w:t>
            </w:r>
            <w:r>
              <w:rPr>
                <w:rFonts w:hint="eastAsia" w:ascii="宋体" w:hAnsi="宋体"/>
                <w:color w:val="000000"/>
                <w:sz w:val="22"/>
                <w:szCs w:val="24"/>
                <w:lang w:val="en-US" w:eastAsia="zh-CN"/>
              </w:rPr>
              <w:t>53</w:t>
            </w:r>
            <w:r>
              <w:rPr>
                <w:rFonts w:hint="eastAsia" w:ascii="宋体" w:hAnsi="宋体"/>
                <w:color w:val="000000"/>
                <w:sz w:val="22"/>
                <w:szCs w:val="24"/>
              </w:rPr>
              <w:t>53.97</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690" w:hRule="atLeast"/>
        </w:trPr>
        <w:tc>
          <w:tcPr>
            <w:tcW w:w="15371"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345" w:hRule="atLeast"/>
        </w:trPr>
        <w:tc>
          <w:tcPr>
            <w:tcW w:w="952"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38"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327"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066"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673"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18"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00"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998"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999"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690" w:hRule="atLeast"/>
        </w:trPr>
        <w:tc>
          <w:tcPr>
            <w:tcW w:w="4583" w:type="dxa"/>
            <w:gridSpan w:val="6"/>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color w:val="000000"/>
                <w:sz w:val="20"/>
                <w:szCs w:val="20"/>
              </w:rPr>
              <w:t>湖南潇湘技师学院</w:t>
            </w:r>
            <w:r>
              <w:rPr>
                <w:rFonts w:ascii="Times New Roman" w:hAnsi="Times New Roman" w:eastAsia="仿宋_GB2312" w:cs="Times New Roman"/>
                <w:color w:val="000000"/>
                <w:kern w:val="0"/>
                <w:szCs w:val="21"/>
              </w:rPr>
              <w:t xml:space="preserve">   </w:t>
            </w:r>
          </w:p>
        </w:tc>
        <w:tc>
          <w:tcPr>
            <w:tcW w:w="2673"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18"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00"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998"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999"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459" w:hRule="atLeast"/>
        </w:trPr>
        <w:tc>
          <w:tcPr>
            <w:tcW w:w="25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5"/>
                <w:lang w:val="en-US" w:eastAsia="zh-CN" w:bidi="ar"/>
              </w:rPr>
              <w:t xml:space="preserve">   </w:t>
            </w:r>
            <w:r>
              <w:rPr>
                <w:rStyle w:val="16"/>
                <w:lang w:val="en-US" w:eastAsia="zh-CN" w:bidi="ar"/>
              </w:rPr>
              <w:t>目</w:t>
            </w:r>
          </w:p>
        </w:tc>
        <w:tc>
          <w:tcPr>
            <w:tcW w:w="20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67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1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19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609" w:hRule="atLeast"/>
        </w:trPr>
        <w:tc>
          <w:tcPr>
            <w:tcW w:w="11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0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67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0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1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19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409" w:hRule="atLeast"/>
        </w:trPr>
        <w:tc>
          <w:tcPr>
            <w:tcW w:w="11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67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509" w:hRule="atLeast"/>
        </w:trPr>
        <w:tc>
          <w:tcPr>
            <w:tcW w:w="11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67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509" w:hRule="atLeast"/>
        </w:trPr>
        <w:tc>
          <w:tcPr>
            <w:tcW w:w="25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6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509" w:hRule="atLeast"/>
        </w:trPr>
        <w:tc>
          <w:tcPr>
            <w:tcW w:w="25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b w:val="0"/>
                <w:bCs/>
                <w:color w:val="000000"/>
                <w:kern w:val="2"/>
                <w:sz w:val="22"/>
                <w:szCs w:val="24"/>
                <w:lang w:val="en-US" w:eastAsia="zh-CN" w:bidi="ar-SA"/>
              </w:rPr>
            </w:pPr>
            <w:r>
              <w:rPr>
                <w:rFonts w:hint="eastAsia" w:ascii="宋体" w:hAnsi="宋体"/>
                <w:b w:val="0"/>
                <w:bCs/>
                <w:color w:val="000000"/>
                <w:sz w:val="22"/>
                <w:szCs w:val="24"/>
              </w:rPr>
              <w:t>0.00</w:t>
            </w:r>
          </w:p>
        </w:tc>
        <w:tc>
          <w:tcPr>
            <w:tcW w:w="26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b w:val="0"/>
                <w:bCs/>
                <w:color w:val="000000"/>
                <w:kern w:val="2"/>
                <w:sz w:val="22"/>
                <w:szCs w:val="24"/>
                <w:lang w:val="en-US" w:eastAsia="zh-CN" w:bidi="ar-SA"/>
              </w:rPr>
            </w:pPr>
            <w:r>
              <w:rPr>
                <w:rFonts w:hint="eastAsia" w:ascii="宋体" w:hAnsi="宋体"/>
                <w:b w:val="0"/>
                <w:bCs/>
                <w:color w:val="000000"/>
                <w:sz w:val="22"/>
                <w:szCs w:val="24"/>
              </w:rPr>
              <w:t>2,168.55</w:t>
            </w:r>
          </w:p>
        </w:tc>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b w:val="0"/>
                <w:bCs/>
                <w:color w:val="000000"/>
                <w:kern w:val="2"/>
                <w:sz w:val="22"/>
                <w:szCs w:val="24"/>
                <w:lang w:val="en-US" w:eastAsia="zh-CN" w:bidi="ar-SA"/>
              </w:rPr>
            </w:pPr>
            <w:r>
              <w:rPr>
                <w:rFonts w:hint="eastAsia" w:ascii="宋体" w:hAnsi="宋体"/>
                <w:b w:val="0"/>
                <w:bCs/>
                <w:color w:val="000000"/>
                <w:sz w:val="22"/>
                <w:szCs w:val="24"/>
              </w:rPr>
              <w:t>2,168.55</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b w:val="0"/>
                <w:bCs/>
                <w:color w:val="000000"/>
                <w:kern w:val="2"/>
                <w:sz w:val="22"/>
                <w:szCs w:val="24"/>
                <w:lang w:val="en-US" w:eastAsia="zh-CN" w:bidi="ar-SA"/>
              </w:rPr>
            </w:pPr>
            <w:r>
              <w:rPr>
                <w:rFonts w:hint="eastAsia" w:ascii="宋体" w:hAnsi="宋体"/>
                <w:b w:val="0"/>
                <w:bCs/>
                <w:color w:val="000000"/>
                <w:sz w:val="22"/>
                <w:szCs w:val="24"/>
              </w:rPr>
              <w:t>0.00</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b w:val="0"/>
                <w:bCs/>
                <w:color w:val="000000"/>
                <w:kern w:val="2"/>
                <w:sz w:val="22"/>
                <w:szCs w:val="24"/>
                <w:lang w:val="en-US" w:eastAsia="zh-CN" w:bidi="ar-SA"/>
              </w:rPr>
            </w:pPr>
            <w:r>
              <w:rPr>
                <w:rFonts w:hint="eastAsia" w:ascii="宋体" w:hAnsi="宋体"/>
                <w:b w:val="0"/>
                <w:bCs/>
                <w:color w:val="000000"/>
                <w:sz w:val="22"/>
                <w:szCs w:val="24"/>
              </w:rPr>
              <w:t>2,168.55</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b w:val="0"/>
                <w:bCs/>
                <w:color w:val="000000"/>
                <w:kern w:val="2"/>
                <w:sz w:val="22"/>
                <w:szCs w:val="24"/>
                <w:lang w:val="en-US" w:eastAsia="zh-CN" w:bidi="ar-SA"/>
              </w:rPr>
            </w:pPr>
            <w:r>
              <w:rPr>
                <w:rFonts w:hint="eastAsia" w:ascii="宋体" w:hAnsi="宋体"/>
                <w:b w:val="0"/>
                <w:bCs/>
                <w:color w:val="00000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509" w:hRule="atLeast"/>
        </w:trPr>
        <w:tc>
          <w:tcPr>
            <w:tcW w:w="11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其他支出</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6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2,168.55</w:t>
            </w:r>
          </w:p>
        </w:tc>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2,168.55</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2,168.55</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509" w:hRule="atLeast"/>
        </w:trPr>
        <w:tc>
          <w:tcPr>
            <w:tcW w:w="11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22904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其他政府性基金及对应专项债务收入安排的支出</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6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2,168.55</w:t>
            </w:r>
          </w:p>
        </w:tc>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2,168.55</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2,168.55</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509" w:hRule="atLeast"/>
        </w:trPr>
        <w:tc>
          <w:tcPr>
            <w:tcW w:w="11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2290402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其他地方自行试点项目收益专项债券收入安排的支出</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26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2,168.55</w:t>
            </w:r>
          </w:p>
        </w:tc>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2,168.55</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2,168.55</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725" w:hRule="atLeast"/>
        </w:trPr>
        <w:tc>
          <w:tcPr>
            <w:tcW w:w="15371"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FFFFFF"/>
            <w:noWrap/>
            <w:vAlign w:val="center"/>
          </w:tcPr>
          <w:p>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color w:val="000000"/>
                <w:sz w:val="20"/>
                <w:szCs w:val="20"/>
              </w:rPr>
              <w:t>湖南潇湘技师学院</w:t>
            </w:r>
            <w:r>
              <w:rPr>
                <w:rFonts w:ascii="Times New Roman" w:hAnsi="Times New Roman" w:eastAsia="仿宋_GB2312" w:cs="Times New Roman"/>
                <w:color w:val="000000"/>
                <w:kern w:val="0"/>
                <w:szCs w:val="21"/>
              </w:rPr>
              <w:t xml:space="preserve">   </w:t>
            </w: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b w:val="0"/>
                <w:bCs/>
                <w:color w:val="000000"/>
                <w:kern w:val="2"/>
                <w:sz w:val="22"/>
                <w:szCs w:val="24"/>
                <w:lang w:val="en-US" w:eastAsia="zh-CN" w:bidi="ar-SA"/>
              </w:rPr>
            </w:pPr>
            <w:r>
              <w:rPr>
                <w:rFonts w:hint="eastAsia" w:ascii="宋体" w:hAnsi="宋体"/>
                <w:b w:val="0"/>
                <w:bCs/>
                <w:color w:val="000000"/>
                <w:sz w:val="22"/>
                <w:szCs w:val="24"/>
              </w:rPr>
              <w:t>0.00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b w:val="0"/>
                <w:bCs/>
                <w:color w:val="000000"/>
                <w:kern w:val="2"/>
                <w:sz w:val="22"/>
                <w:szCs w:val="24"/>
                <w:lang w:val="en-US" w:eastAsia="zh-CN" w:bidi="ar-SA"/>
              </w:rPr>
            </w:pPr>
            <w:r>
              <w:rPr>
                <w:rFonts w:hint="eastAsia" w:ascii="宋体" w:hAnsi="宋体"/>
                <w:b w:val="0"/>
                <w:bCs/>
                <w:color w:val="000000"/>
                <w:sz w:val="22"/>
                <w:szCs w:val="24"/>
              </w:rPr>
              <w:t>0.00</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b w:val="0"/>
                <w:bCs/>
                <w:color w:val="000000"/>
                <w:kern w:val="2"/>
                <w:sz w:val="22"/>
                <w:szCs w:val="24"/>
                <w:lang w:val="en-US" w:eastAsia="zh-CN" w:bidi="ar-SA"/>
              </w:rPr>
            </w:pPr>
            <w:r>
              <w:rPr>
                <w:rFonts w:hint="eastAsia" w:ascii="宋体" w:hAnsi="宋体"/>
                <w:b w:val="0"/>
                <w:bCs/>
                <w:color w:val="00000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82" w:type="dxa"/>
            <w:gridSpan w:val="3"/>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color w:val="000000"/>
                <w:sz w:val="20"/>
                <w:szCs w:val="20"/>
              </w:rPr>
              <w:t>湖南潇湘技师学院</w:t>
            </w:r>
            <w:r>
              <w:rPr>
                <w:rFonts w:ascii="Times New Roman" w:hAnsi="Times New Roman" w:eastAsia="仿宋_GB2312" w:cs="Times New Roman"/>
                <w:color w:val="000000"/>
                <w:kern w:val="0"/>
                <w:szCs w:val="21"/>
              </w:rPr>
              <w:t xml:space="preserve"> </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jc w:val="center"/>
        <w:rPr>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202</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olor w:val="000000" w:themeColor="text1"/>
          <w:sz w:val="32"/>
          <w:szCs w:val="32"/>
          <w:highlight w:val="none"/>
          <w14:textFill>
            <w14:solidFill>
              <w14:schemeClr w14:val="tx1"/>
            </w14:solidFill>
          </w14:textFill>
        </w:rPr>
        <w:t>年度收、支总计</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14677.90</w:t>
      </w:r>
      <w:r>
        <w:rPr>
          <w:rFonts w:hint="eastAsia" w:ascii="Times New Roman" w:hAnsi="Times New Roman" w:eastAsia="仿宋_GB2312"/>
          <w:color w:val="000000" w:themeColor="text1"/>
          <w:sz w:val="32"/>
          <w:szCs w:val="32"/>
          <w:highlight w:val="none"/>
          <w14:textFill>
            <w14:solidFill>
              <w14:schemeClr w14:val="tx1"/>
            </w14:solidFill>
          </w14:textFill>
        </w:rPr>
        <w:t>万元。与上年相比，增加</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5800.56</w:t>
      </w:r>
      <w:r>
        <w:rPr>
          <w:rFonts w:hint="eastAsia" w:ascii="Times New Roman" w:hAnsi="Times New Roman" w:eastAsia="仿宋_GB2312"/>
          <w:color w:val="000000" w:themeColor="text1"/>
          <w:sz w:val="32"/>
          <w:szCs w:val="32"/>
          <w:highlight w:val="none"/>
          <w14:textFill>
            <w14:solidFill>
              <w14:schemeClr w14:val="tx1"/>
            </w14:solidFill>
          </w14:textFill>
        </w:rPr>
        <w:t>万元，增长</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65.34</w:t>
      </w:r>
      <w:r>
        <w:rPr>
          <w:rFonts w:hint="eastAsia" w:ascii="Times New Roman" w:hAnsi="Times New Roman" w:eastAsia="仿宋_GB2312"/>
          <w:color w:val="000000" w:themeColor="text1"/>
          <w:sz w:val="32"/>
          <w:szCs w:val="32"/>
          <w:highlight w:val="none"/>
          <w14:textFill>
            <w14:solidFill>
              <w14:schemeClr w14:val="tx1"/>
            </w14:solidFill>
          </w14:textFill>
        </w:rPr>
        <w:t>%，主要是因为</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学院规模扩大，学生和教职工人数大幅增加，学院收入和支出增加。</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二、收入决算情况说明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202</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olor w:val="000000" w:themeColor="text1"/>
          <w:sz w:val="32"/>
          <w:szCs w:val="32"/>
          <w:highlight w:val="none"/>
          <w14:textFill>
            <w14:solidFill>
              <w14:schemeClr w14:val="tx1"/>
            </w14:solidFill>
          </w14:textFill>
        </w:rPr>
        <w:t>年度收入合计</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14677.90</w:t>
      </w:r>
      <w:r>
        <w:rPr>
          <w:rFonts w:hint="eastAsia" w:ascii="Times New Roman" w:hAnsi="Times New Roman" w:eastAsia="仿宋_GB2312"/>
          <w:color w:val="000000" w:themeColor="text1"/>
          <w:sz w:val="32"/>
          <w:szCs w:val="32"/>
          <w:highlight w:val="none"/>
          <w14:textFill>
            <w14:solidFill>
              <w14:schemeClr w14:val="tx1"/>
            </w14:solidFill>
          </w14:textFill>
        </w:rPr>
        <w:t>万元，其中：财政拨款收入</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9826.82</w:t>
      </w:r>
      <w:r>
        <w:rPr>
          <w:rFonts w:hint="eastAsia" w:ascii="Times New Roman" w:hAnsi="Times New Roman" w:eastAsia="仿宋_GB2312"/>
          <w:color w:val="000000" w:themeColor="text1"/>
          <w:sz w:val="32"/>
          <w:szCs w:val="32"/>
          <w:highlight w:val="none"/>
          <w14:textFill>
            <w14:solidFill>
              <w14:schemeClr w14:val="tx1"/>
            </w14:solidFill>
          </w14:textFill>
        </w:rPr>
        <w:t>万元，占</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66.95</w:t>
      </w:r>
      <w:r>
        <w:rPr>
          <w:rFonts w:hint="eastAsia" w:ascii="Times New Roman" w:hAnsi="Times New Roman" w:eastAsia="仿宋_GB2312"/>
          <w:color w:val="000000" w:themeColor="text1"/>
          <w:sz w:val="32"/>
          <w:szCs w:val="32"/>
          <w:highlight w:val="none"/>
          <w14:textFill>
            <w14:solidFill>
              <w14:schemeClr w14:val="tx1"/>
            </w14:solidFill>
          </w14:textFill>
        </w:rPr>
        <w:t>%；上级补助收入</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万元，占</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%；事业收入</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3103.04</w:t>
      </w:r>
      <w:r>
        <w:rPr>
          <w:rFonts w:hint="eastAsia" w:ascii="Times New Roman" w:hAnsi="Times New Roman" w:eastAsia="仿宋_GB2312"/>
          <w:color w:val="000000" w:themeColor="text1"/>
          <w:sz w:val="32"/>
          <w:szCs w:val="32"/>
          <w:highlight w:val="none"/>
          <w14:textFill>
            <w14:solidFill>
              <w14:schemeClr w14:val="tx1"/>
            </w14:solidFill>
          </w14:textFill>
        </w:rPr>
        <w:t>万元，占</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21.14</w:t>
      </w:r>
      <w:r>
        <w:rPr>
          <w:rFonts w:hint="eastAsia" w:ascii="Times New Roman" w:hAnsi="Times New Roman" w:eastAsia="仿宋_GB2312"/>
          <w:color w:val="000000" w:themeColor="text1"/>
          <w:sz w:val="32"/>
          <w:szCs w:val="32"/>
          <w:highlight w:val="none"/>
          <w14:textFill>
            <w14:solidFill>
              <w14:schemeClr w14:val="tx1"/>
            </w14:solidFill>
          </w14:textFill>
        </w:rPr>
        <w:t>%；经营收入</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万元，占</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%；附属单位上缴收入</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万元，占</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%；其他收入</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1748.04</w:t>
      </w:r>
      <w:r>
        <w:rPr>
          <w:rFonts w:hint="eastAsia" w:ascii="Times New Roman" w:hAnsi="Times New Roman" w:eastAsia="仿宋_GB2312"/>
          <w:color w:val="000000" w:themeColor="text1"/>
          <w:sz w:val="32"/>
          <w:szCs w:val="32"/>
          <w:highlight w:val="none"/>
          <w14:textFill>
            <w14:solidFill>
              <w14:schemeClr w14:val="tx1"/>
            </w14:solidFill>
          </w14:textFill>
        </w:rPr>
        <w:t>万元，占</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11.91</w:t>
      </w:r>
      <w:r>
        <w:rPr>
          <w:rFonts w:hint="eastAsia" w:ascii="Times New Roman" w:hAnsi="Times New Roman" w:eastAsia="仿宋_GB2312"/>
          <w:color w:val="000000" w:themeColor="text1"/>
          <w:sz w:val="32"/>
          <w:szCs w:val="32"/>
          <w:highlight w:val="none"/>
          <w14:textFill>
            <w14:solidFill>
              <w14:schemeClr w14:val="tx1"/>
            </w14:solidFill>
          </w14:textFill>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三、支出决算情况说明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202</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olor w:val="000000" w:themeColor="text1"/>
          <w:sz w:val="32"/>
          <w:szCs w:val="32"/>
          <w:highlight w:val="none"/>
          <w14:textFill>
            <w14:solidFill>
              <w14:schemeClr w14:val="tx1"/>
            </w14:solidFill>
          </w14:textFill>
        </w:rPr>
        <w:t>年度支出合计</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14677.90</w:t>
      </w:r>
      <w:r>
        <w:rPr>
          <w:rFonts w:hint="eastAsia" w:ascii="Times New Roman" w:hAnsi="Times New Roman" w:eastAsia="仿宋_GB2312"/>
          <w:color w:val="000000" w:themeColor="text1"/>
          <w:sz w:val="32"/>
          <w:szCs w:val="32"/>
          <w:highlight w:val="none"/>
          <w14:textFill>
            <w14:solidFill>
              <w14:schemeClr w14:val="tx1"/>
            </w14:solidFill>
          </w14:textFill>
        </w:rPr>
        <w:t>万元，其中：基本支出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5012.07</w:t>
      </w:r>
      <w:r>
        <w:rPr>
          <w:rFonts w:hint="eastAsia" w:ascii="Times New Roman" w:hAnsi="Times New Roman" w:eastAsia="仿宋_GB2312"/>
          <w:color w:val="000000" w:themeColor="text1"/>
          <w:sz w:val="32"/>
          <w:szCs w:val="32"/>
          <w:highlight w:val="none"/>
          <w14:textFill>
            <w14:solidFill>
              <w14:schemeClr w14:val="tx1"/>
            </w14:solidFill>
          </w14:textFill>
        </w:rPr>
        <w:t>万元，占</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34.15</w:t>
      </w:r>
      <w:r>
        <w:rPr>
          <w:rFonts w:hint="eastAsia" w:ascii="Times New Roman" w:hAnsi="Times New Roman" w:eastAsia="仿宋_GB2312"/>
          <w:color w:val="000000" w:themeColor="text1"/>
          <w:sz w:val="32"/>
          <w:szCs w:val="32"/>
          <w:highlight w:val="none"/>
          <w14:textFill>
            <w14:solidFill>
              <w14:schemeClr w14:val="tx1"/>
            </w14:solidFill>
          </w14:textFill>
        </w:rPr>
        <w:t>%；项目支出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9665.83</w:t>
      </w:r>
      <w:r>
        <w:rPr>
          <w:rFonts w:hint="eastAsia" w:ascii="Times New Roman" w:hAnsi="Times New Roman" w:eastAsia="仿宋_GB2312"/>
          <w:color w:val="000000" w:themeColor="text1"/>
          <w:sz w:val="32"/>
          <w:szCs w:val="32"/>
          <w:highlight w:val="none"/>
          <w14:textFill>
            <w14:solidFill>
              <w14:schemeClr w14:val="tx1"/>
            </w14:solidFill>
          </w14:textFill>
        </w:rPr>
        <w:t>万元，占</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65.85</w:t>
      </w:r>
      <w:r>
        <w:rPr>
          <w:rFonts w:hint="eastAsia" w:ascii="Times New Roman" w:hAnsi="Times New Roman" w:eastAsia="仿宋_GB2312"/>
          <w:color w:val="000000" w:themeColor="text1"/>
          <w:sz w:val="32"/>
          <w:szCs w:val="32"/>
          <w:highlight w:val="none"/>
          <w14:textFill>
            <w14:solidFill>
              <w14:schemeClr w14:val="tx1"/>
            </w14:solidFill>
          </w14:textFill>
        </w:rPr>
        <w:t>%；上缴上级支出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万元，占</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%；经营支出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万元，占</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%；对附属单位补助支出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万元，占</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四、财政拨款收入支出决算总体情况说明</w:t>
      </w:r>
    </w:p>
    <w:p>
      <w:pPr>
        <w:pStyle w:val="12"/>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 xml:space="preserve">    202</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olor w:val="000000" w:themeColor="text1"/>
          <w:sz w:val="32"/>
          <w:szCs w:val="32"/>
          <w:highlight w:val="none"/>
          <w14:textFill>
            <w14:solidFill>
              <w14:schemeClr w14:val="tx1"/>
            </w14:solidFill>
          </w14:textFill>
        </w:rPr>
        <w:t>年度财政拨款收、支总计9826.82万元，与上年相比，增加</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1652.59</w:t>
      </w:r>
      <w:r>
        <w:rPr>
          <w:rFonts w:hint="eastAsia" w:ascii="Times New Roman" w:hAnsi="Times New Roman" w:eastAsia="仿宋_GB2312"/>
          <w:color w:val="000000" w:themeColor="text1"/>
          <w:sz w:val="32"/>
          <w:szCs w:val="32"/>
          <w:highlight w:val="none"/>
          <w14:textFill>
            <w14:solidFill>
              <w14:schemeClr w14:val="tx1"/>
            </w14:solidFill>
          </w14:textFill>
        </w:rPr>
        <w:t>万元,增长</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20.22</w:t>
      </w:r>
      <w:r>
        <w:rPr>
          <w:rFonts w:hint="eastAsia" w:ascii="Times New Roman" w:hAnsi="Times New Roman" w:eastAsia="仿宋_GB2312"/>
          <w:color w:val="000000" w:themeColor="text1"/>
          <w:sz w:val="32"/>
          <w:szCs w:val="32"/>
          <w:highlight w:val="none"/>
          <w14:textFill>
            <w14:solidFill>
              <w14:schemeClr w14:val="tx1"/>
            </w14:solidFill>
          </w14:textFill>
        </w:rPr>
        <w:t>%，主要是因为</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本单位</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2023年度有政府性基金预算财政拨款收入支出。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五、一般公共预算财政拨款支出决算情况说明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（一）一般公共预算财政拨款支出决算总体情况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年度财政拨款支出</w:t>
      </w:r>
      <w:r>
        <w:rPr>
          <w:rFonts w:hint="eastAsia" w:ascii="Times New Roman" w:hAnsi="Times New Roman" w:eastAsia="仿宋_GB2312"/>
          <w:sz w:val="32"/>
          <w:szCs w:val="32"/>
          <w:highlight w:val="none"/>
          <w:lang w:val="en-US" w:eastAsia="zh-CN"/>
        </w:rPr>
        <w:t>7658.27</w:t>
      </w:r>
      <w:r>
        <w:rPr>
          <w:rFonts w:hint="eastAsia" w:ascii="Times New Roman" w:hAnsi="Times New Roman" w:eastAsia="仿宋_GB2312"/>
          <w:sz w:val="32"/>
          <w:szCs w:val="32"/>
          <w:highlight w:val="none"/>
        </w:rPr>
        <w:t>万元，占本年支出合计的</w:t>
      </w:r>
      <w:r>
        <w:rPr>
          <w:rFonts w:hint="eastAsia" w:ascii="Times New Roman" w:hAnsi="Times New Roman" w:eastAsia="仿宋_GB2312"/>
          <w:sz w:val="32"/>
          <w:szCs w:val="32"/>
          <w:highlight w:val="none"/>
          <w:lang w:val="en-US" w:eastAsia="zh-CN"/>
        </w:rPr>
        <w:t>52.18</w:t>
      </w:r>
      <w:r>
        <w:rPr>
          <w:rFonts w:hint="eastAsia" w:ascii="Times New Roman" w:hAnsi="Times New Roman" w:eastAsia="仿宋_GB2312"/>
          <w:sz w:val="32"/>
          <w:szCs w:val="32"/>
          <w:highlight w:val="none"/>
        </w:rPr>
        <w:t>%，与上年相比，财政拨款支出</w:t>
      </w:r>
      <w:r>
        <w:rPr>
          <w:rFonts w:hint="eastAsia" w:ascii="Times New Roman" w:hAnsi="Times New Roman" w:eastAsia="仿宋_GB2312"/>
          <w:sz w:val="32"/>
          <w:szCs w:val="32"/>
          <w:highlight w:val="none"/>
          <w:lang w:eastAsia="zh-CN"/>
        </w:rPr>
        <w:t>减少</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515.96</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减少</w:t>
      </w:r>
      <w:r>
        <w:rPr>
          <w:rFonts w:hint="eastAsia" w:ascii="Times New Roman" w:hAnsi="Times New Roman" w:eastAsia="仿宋_GB2312"/>
          <w:sz w:val="32"/>
          <w:szCs w:val="32"/>
          <w:highlight w:val="none"/>
          <w:lang w:val="en-US" w:eastAsia="zh-CN"/>
        </w:rPr>
        <w:t>6.31</w:t>
      </w:r>
      <w:r>
        <w:rPr>
          <w:rFonts w:hint="eastAsia" w:ascii="Times New Roman" w:hAnsi="Times New Roman" w:eastAsia="仿宋_GB2312"/>
          <w:sz w:val="32"/>
          <w:szCs w:val="32"/>
          <w:highlight w:val="none"/>
        </w:rPr>
        <w:t>%，主要是因为</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2022年度将财政专户非税成本支出资金纳入财政拨款收入。</w:t>
      </w:r>
    </w:p>
    <w:p>
      <w:pPr>
        <w:pStyle w:val="12"/>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（二）一般公共预算财政拨款支出决算结构情况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年度财政拨款支出</w:t>
      </w:r>
      <w:r>
        <w:rPr>
          <w:rFonts w:hint="eastAsia" w:ascii="Times New Roman" w:hAnsi="Times New Roman" w:eastAsia="仿宋_GB2312"/>
          <w:sz w:val="32"/>
          <w:szCs w:val="32"/>
          <w:highlight w:val="none"/>
          <w:lang w:val="en-US" w:eastAsia="zh-CN"/>
        </w:rPr>
        <w:t>7658.27</w:t>
      </w:r>
      <w:r>
        <w:rPr>
          <w:rFonts w:hint="eastAsia" w:ascii="Times New Roman" w:hAnsi="Times New Roman" w:eastAsia="仿宋_GB2312"/>
          <w:sz w:val="32"/>
          <w:szCs w:val="32"/>
          <w:highlight w:val="none"/>
        </w:rPr>
        <w:t>万元，主要用于以下方面：教育支出6265.64万元，占</w:t>
      </w:r>
      <w:r>
        <w:rPr>
          <w:rFonts w:hint="eastAsia" w:ascii="Times New Roman" w:hAnsi="Times New Roman" w:eastAsia="仿宋_GB2312"/>
          <w:sz w:val="32"/>
          <w:szCs w:val="32"/>
          <w:highlight w:val="none"/>
          <w:lang w:val="en-US" w:eastAsia="zh-CN"/>
        </w:rPr>
        <w:t>81.82</w:t>
      </w:r>
      <w:r>
        <w:rPr>
          <w:rFonts w:hint="eastAsia" w:ascii="Times New Roman" w:hAnsi="Times New Roman" w:eastAsia="仿宋_GB2312"/>
          <w:sz w:val="32"/>
          <w:szCs w:val="32"/>
          <w:highlight w:val="none"/>
        </w:rPr>
        <w:t>%；社会保障和就业支出</w:t>
      </w:r>
      <w:r>
        <w:rPr>
          <w:rFonts w:hint="eastAsia" w:ascii="Times New Roman" w:hAnsi="Times New Roman" w:eastAsia="仿宋_GB2312"/>
          <w:sz w:val="32"/>
          <w:szCs w:val="32"/>
          <w:highlight w:val="none"/>
          <w:lang w:val="en-US" w:eastAsia="zh-CN"/>
        </w:rPr>
        <w:t>830.59</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10.85</w:t>
      </w:r>
      <w:r>
        <w:rPr>
          <w:rFonts w:hint="eastAsia" w:ascii="Times New Roman" w:hAnsi="Times New Roman" w:eastAsia="仿宋_GB2312"/>
          <w:sz w:val="32"/>
          <w:szCs w:val="32"/>
          <w:highlight w:val="none"/>
        </w:rPr>
        <w:t>%；住房保障支出</w:t>
      </w:r>
      <w:r>
        <w:rPr>
          <w:rFonts w:hint="eastAsia" w:ascii="Times New Roman" w:hAnsi="Times New Roman" w:eastAsia="仿宋_GB2312"/>
          <w:sz w:val="32"/>
          <w:szCs w:val="32"/>
          <w:highlight w:val="none"/>
          <w:lang w:val="en-US" w:eastAsia="zh-CN"/>
        </w:rPr>
        <w:t>369.08</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4.82</w:t>
      </w:r>
      <w:r>
        <w:rPr>
          <w:rFonts w:hint="eastAsia" w:ascii="Times New Roman" w:hAnsi="Times New Roman" w:eastAsia="仿宋_GB2312"/>
          <w:sz w:val="32"/>
          <w:szCs w:val="32"/>
          <w:highlight w:val="none"/>
        </w:rPr>
        <w:t>%；卫生健康支出</w:t>
      </w:r>
      <w:r>
        <w:rPr>
          <w:rFonts w:hint="eastAsia" w:ascii="Times New Roman" w:hAnsi="Times New Roman" w:eastAsia="仿宋_GB2312"/>
          <w:sz w:val="32"/>
          <w:szCs w:val="32"/>
          <w:highlight w:val="none"/>
          <w:lang w:val="en-US" w:eastAsia="zh-CN"/>
        </w:rPr>
        <w:t>179.36</w:t>
      </w:r>
      <w:r>
        <w:rPr>
          <w:rFonts w:hint="eastAsia" w:ascii="Times New Roman" w:hAnsi="Times New Roman" w:eastAsia="仿宋_GB2312"/>
          <w:sz w:val="32"/>
          <w:szCs w:val="32"/>
          <w:highlight w:val="none"/>
        </w:rPr>
        <w:t xml:space="preserve"> 万元，占</w:t>
      </w:r>
      <w:r>
        <w:rPr>
          <w:rFonts w:hint="eastAsia" w:ascii="Times New Roman" w:hAnsi="Times New Roman" w:eastAsia="仿宋_GB2312"/>
          <w:sz w:val="32"/>
          <w:szCs w:val="32"/>
          <w:highlight w:val="none"/>
          <w:lang w:val="en-US" w:eastAsia="zh-CN"/>
        </w:rPr>
        <w:t>2.34</w:t>
      </w:r>
      <w:r>
        <w:rPr>
          <w:rFonts w:hint="eastAsia" w:ascii="Times New Roman" w:hAnsi="Times New Roman" w:eastAsia="仿宋_GB2312"/>
          <w:sz w:val="32"/>
          <w:szCs w:val="32"/>
          <w:highlight w:val="none"/>
        </w:rPr>
        <w:t>%；国防支出</w:t>
      </w:r>
      <w:r>
        <w:rPr>
          <w:rFonts w:hint="eastAsia" w:ascii="Times New Roman" w:hAnsi="Times New Roman" w:eastAsia="仿宋_GB2312"/>
          <w:sz w:val="32"/>
          <w:szCs w:val="32"/>
          <w:highlight w:val="none"/>
          <w:lang w:val="en-US" w:eastAsia="zh-CN"/>
        </w:rPr>
        <w:t>12.40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0.16</w:t>
      </w:r>
      <w:r>
        <w:rPr>
          <w:rFonts w:hint="eastAsia" w:ascii="Times New Roman" w:hAnsi="Times New Roman" w:eastAsia="仿宋_GB2312"/>
          <w:sz w:val="32"/>
          <w:szCs w:val="32"/>
          <w:highlight w:val="none"/>
        </w:rPr>
        <w:t>%；科学技术支出1.</w:t>
      </w:r>
      <w:r>
        <w:rPr>
          <w:rFonts w:hint="eastAsia" w:ascii="Times New Roman" w:hAnsi="Times New Roman" w:eastAsia="仿宋_GB2312"/>
          <w:sz w:val="32"/>
          <w:szCs w:val="32"/>
          <w:highlight w:val="none"/>
          <w:lang w:val="en-US" w:eastAsia="zh-CN"/>
        </w:rPr>
        <w:t>20</w:t>
      </w:r>
      <w:r>
        <w:rPr>
          <w:rFonts w:hint="eastAsia" w:ascii="Times New Roman" w:hAnsi="Times New Roman" w:eastAsia="仿宋_GB2312"/>
          <w:sz w:val="32"/>
          <w:szCs w:val="32"/>
          <w:highlight w:val="none"/>
        </w:rPr>
        <w:t>万元，占0.01%。</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（三）一般公共预算财政拨款支出决算具体情况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年度财政拨款支出年初预算数为</w:t>
      </w:r>
      <w:r>
        <w:rPr>
          <w:rFonts w:hint="eastAsia" w:ascii="Times New Roman" w:hAnsi="Times New Roman" w:eastAsia="仿宋_GB2312"/>
          <w:sz w:val="32"/>
          <w:szCs w:val="32"/>
          <w:highlight w:val="none"/>
          <w:lang w:val="en-US" w:eastAsia="zh-CN"/>
        </w:rPr>
        <w:t>4530.45</w:t>
      </w:r>
      <w:r>
        <w:rPr>
          <w:rFonts w:hint="eastAsia" w:ascii="Times New Roman" w:hAnsi="Times New Roman" w:eastAsia="仿宋_GB2312"/>
          <w:sz w:val="32"/>
          <w:szCs w:val="32"/>
          <w:highlight w:val="none"/>
        </w:rPr>
        <w:t>万元，支出决算数为</w:t>
      </w:r>
      <w:r>
        <w:rPr>
          <w:rFonts w:hint="eastAsia" w:ascii="Times New Roman" w:hAnsi="Times New Roman" w:eastAsia="仿宋_GB2312"/>
          <w:sz w:val="32"/>
          <w:szCs w:val="32"/>
          <w:highlight w:val="none"/>
          <w:lang w:val="en-US" w:eastAsia="zh-CN"/>
        </w:rPr>
        <w:t>7658.27</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169.04</w:t>
      </w:r>
      <w:r>
        <w:rPr>
          <w:rFonts w:hint="eastAsia" w:ascii="Times New Roman" w:hAnsi="Times New Roman" w:eastAsia="仿宋_GB2312"/>
          <w:sz w:val="32"/>
          <w:szCs w:val="32"/>
          <w:highlight w:val="none"/>
        </w:rPr>
        <w:t>%，其中：</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1、教育支出（类）职业教育（款）中等职业教育（项）。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年初预算为0万元，支出决算为</w:t>
      </w:r>
      <w:r>
        <w:rPr>
          <w:rFonts w:hint="eastAsia" w:ascii="Times New Roman" w:hAnsi="Times New Roman" w:eastAsia="仿宋_GB2312"/>
          <w:sz w:val="32"/>
          <w:szCs w:val="32"/>
          <w:highlight w:val="none"/>
          <w:lang w:val="en-US" w:eastAsia="zh-CN"/>
        </w:rPr>
        <w:t>459.35</w:t>
      </w:r>
      <w:r>
        <w:rPr>
          <w:rFonts w:hint="eastAsia" w:ascii="Times New Roman" w:hAnsi="Times New Roman" w:eastAsia="仿宋_GB2312"/>
          <w:sz w:val="32"/>
          <w:szCs w:val="32"/>
          <w:highlight w:val="none"/>
        </w:rPr>
        <w:t>万元，决算数大于年初预算数的主要原因是：年初预算未安排，为年中追加安排的免学费资金和中职奖助学金支出等。</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2、教育支出（类）职业教育（款）高等职业教育（项）。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3649.32</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4851.40</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132.94</w:t>
      </w:r>
      <w:r>
        <w:rPr>
          <w:rFonts w:hint="eastAsia" w:ascii="Times New Roman" w:hAnsi="Times New Roman" w:eastAsia="仿宋_GB2312"/>
          <w:sz w:val="32"/>
          <w:szCs w:val="32"/>
          <w:highlight w:val="none"/>
        </w:rPr>
        <w:t>%，决算数大于年初预算数的主要原因是：年中追加安排的生均奖补资金和高职奖助学金支出等。</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3、教育支出（类）职业教育（款）其他职业教育支出（项）。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年初预算为0万元，支出决算为</w:t>
      </w:r>
      <w:r>
        <w:rPr>
          <w:rFonts w:hint="eastAsia" w:ascii="Times New Roman" w:hAnsi="Times New Roman" w:eastAsia="仿宋_GB2312"/>
          <w:sz w:val="32"/>
          <w:szCs w:val="32"/>
          <w:highlight w:val="none"/>
          <w:lang w:val="en-US" w:eastAsia="zh-CN"/>
        </w:rPr>
        <w:t>804.65</w:t>
      </w:r>
      <w:r>
        <w:rPr>
          <w:rFonts w:hint="eastAsia" w:ascii="Times New Roman" w:hAnsi="Times New Roman" w:eastAsia="仿宋_GB2312"/>
          <w:sz w:val="32"/>
          <w:szCs w:val="32"/>
          <w:highlight w:val="none"/>
        </w:rPr>
        <w:t>万元，决算数大于年初预算数的主要原因是：年初预算未安排，为年中追加安排的免学费资金</w:t>
      </w:r>
      <w:r>
        <w:rPr>
          <w:rFonts w:hint="eastAsia" w:ascii="Times New Roman" w:hAnsi="Times New Roman" w:eastAsia="仿宋_GB2312"/>
          <w:sz w:val="32"/>
          <w:szCs w:val="32"/>
          <w:highlight w:val="none"/>
          <w:lang w:eastAsia="zh-CN"/>
        </w:rPr>
        <w:t>支出</w:t>
      </w:r>
      <w:r>
        <w:rPr>
          <w:rFonts w:hint="eastAsia" w:ascii="Times New Roman" w:hAnsi="Times New Roman" w:eastAsia="仿宋_GB2312"/>
          <w:sz w:val="32"/>
          <w:szCs w:val="32"/>
          <w:highlight w:val="none"/>
        </w:rPr>
        <w:t>等。</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4、教育支出（类）教育费附加安排的支出（款）其他教育费附加安排的支出（项）。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年初预算为0万元，支出决算为</w:t>
      </w:r>
      <w:r>
        <w:rPr>
          <w:rFonts w:hint="eastAsia" w:ascii="Times New Roman" w:hAnsi="Times New Roman" w:eastAsia="仿宋_GB2312"/>
          <w:sz w:val="32"/>
          <w:szCs w:val="32"/>
          <w:highlight w:val="none"/>
          <w:lang w:val="en-US" w:eastAsia="zh-CN"/>
        </w:rPr>
        <w:t>150.25</w:t>
      </w:r>
      <w:r>
        <w:rPr>
          <w:rFonts w:hint="eastAsia" w:ascii="Times New Roman" w:hAnsi="Times New Roman" w:eastAsia="仿宋_GB2312"/>
          <w:sz w:val="32"/>
          <w:szCs w:val="32"/>
          <w:highlight w:val="none"/>
        </w:rPr>
        <w:t>万元，决算数大于年初预算数的主要原因是：年初预算未安排，为年中追加安排的助学金支出。</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5、社会保障和就业支出（类）行政事业单位养老支出（款）机关事业单位基本养老保险缴费支出（项）。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330.36</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432.02</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130.77</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val="en-US" w:eastAsia="zh-CN"/>
        </w:rPr>
        <w:t>2023年度养老保险基数提高，</w:t>
      </w:r>
      <w:r>
        <w:rPr>
          <w:rFonts w:hint="eastAsia" w:ascii="Times New Roman" w:hAnsi="Times New Roman" w:eastAsia="仿宋_GB2312"/>
          <w:sz w:val="32"/>
          <w:szCs w:val="32"/>
          <w:highlight w:val="none"/>
        </w:rPr>
        <w:t>机关事业单位基本养老保险缴费支出</w:t>
      </w:r>
      <w:r>
        <w:rPr>
          <w:rFonts w:hint="eastAsia" w:ascii="Times New Roman" w:hAnsi="Times New Roman" w:eastAsia="仿宋_GB2312"/>
          <w:sz w:val="32"/>
          <w:szCs w:val="32"/>
          <w:highlight w:val="none"/>
          <w:lang w:eastAsia="zh-CN"/>
        </w:rPr>
        <w:t>增加</w:t>
      </w:r>
      <w:r>
        <w:rPr>
          <w:rFonts w:hint="eastAsia" w:ascii="Times New Roman" w:hAnsi="Times New Roman" w:eastAsia="仿宋_GB2312"/>
          <w:sz w:val="32"/>
          <w:szCs w:val="32"/>
          <w:highlight w:val="none"/>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社会保障和就业支出（类）行政事业单位养老支出（款）</w:t>
      </w:r>
      <w:r>
        <w:rPr>
          <w:rFonts w:hint="eastAsia" w:ascii="Times New Roman" w:hAnsi="Times New Roman" w:eastAsia="仿宋_GB2312"/>
          <w:sz w:val="32"/>
          <w:szCs w:val="32"/>
          <w:highlight w:val="none"/>
          <w:lang w:eastAsia="zh-CN"/>
        </w:rPr>
        <w:t>其他行政事业单位养老支出</w:t>
      </w:r>
      <w:r>
        <w:rPr>
          <w:rFonts w:hint="eastAsia" w:ascii="Times New Roman" w:hAnsi="Times New Roman" w:eastAsia="仿宋_GB2312"/>
          <w:sz w:val="32"/>
          <w:szCs w:val="32"/>
          <w:highlight w:val="none"/>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308.82</w:t>
      </w:r>
      <w:r>
        <w:rPr>
          <w:rFonts w:hint="eastAsia" w:ascii="Times New Roman" w:hAnsi="Times New Roman" w:eastAsia="仿宋_GB2312"/>
          <w:sz w:val="32"/>
          <w:szCs w:val="32"/>
          <w:highlight w:val="none"/>
        </w:rPr>
        <w:t>万元，决算数大于年初预算数的主要原因是：年初预算未安排，为年中追加安排的</w:t>
      </w:r>
      <w:r>
        <w:rPr>
          <w:rFonts w:hint="eastAsia" w:ascii="Times New Roman" w:hAnsi="Times New Roman" w:eastAsia="仿宋_GB2312"/>
          <w:sz w:val="32"/>
          <w:szCs w:val="32"/>
          <w:highlight w:val="none"/>
          <w:lang w:eastAsia="zh-CN"/>
        </w:rPr>
        <w:t>退休人员绩效奖等支出。</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rPr>
        <w:t>社会保障和就业支出（类）</w:t>
      </w:r>
      <w:r>
        <w:rPr>
          <w:rFonts w:hint="eastAsia" w:ascii="Times New Roman" w:hAnsi="Times New Roman" w:eastAsia="仿宋_GB2312"/>
          <w:sz w:val="32"/>
          <w:szCs w:val="32"/>
          <w:highlight w:val="none"/>
          <w:lang w:eastAsia="zh-CN"/>
        </w:rPr>
        <w:t>就业补助</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eastAsia="zh-CN"/>
        </w:rPr>
        <w:t>其他就业补助支出</w:t>
      </w:r>
      <w:r>
        <w:rPr>
          <w:rFonts w:hint="eastAsia" w:ascii="Times New Roman" w:hAnsi="Times New Roman" w:eastAsia="仿宋_GB2312"/>
          <w:sz w:val="32"/>
          <w:szCs w:val="32"/>
          <w:highlight w:val="none"/>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64.69</w:t>
      </w:r>
      <w:r>
        <w:rPr>
          <w:rFonts w:hint="eastAsia" w:ascii="Times New Roman" w:hAnsi="Times New Roman" w:eastAsia="仿宋_GB2312"/>
          <w:sz w:val="32"/>
          <w:szCs w:val="32"/>
          <w:highlight w:val="none"/>
        </w:rPr>
        <w:t>万元，决算数大于年初预算数的主要原因是：年初预算未安排，为年中追加安排的</w:t>
      </w:r>
      <w:r>
        <w:rPr>
          <w:rFonts w:hint="eastAsia" w:ascii="Times New Roman" w:hAnsi="Times New Roman" w:eastAsia="仿宋_GB2312"/>
          <w:sz w:val="32"/>
          <w:szCs w:val="32"/>
          <w:highlight w:val="none"/>
          <w:lang w:eastAsia="zh-CN"/>
        </w:rPr>
        <w:t>校园招聘、优质专业建设项目资金等支出。</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、社会保障和就业支出（类）抚恤（款）死亡抚恤（项）。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年初预算为0万元，支出决算为</w:t>
      </w:r>
      <w:r>
        <w:rPr>
          <w:rFonts w:hint="eastAsia" w:ascii="Times New Roman" w:hAnsi="Times New Roman" w:eastAsia="仿宋_GB2312"/>
          <w:sz w:val="32"/>
          <w:szCs w:val="32"/>
          <w:highlight w:val="none"/>
          <w:lang w:val="en-US" w:eastAsia="zh-CN"/>
        </w:rPr>
        <w:t>25.06</w:t>
      </w:r>
      <w:r>
        <w:rPr>
          <w:rFonts w:hint="eastAsia" w:ascii="Times New Roman" w:hAnsi="Times New Roman" w:eastAsia="仿宋_GB2312"/>
          <w:sz w:val="32"/>
          <w:szCs w:val="32"/>
          <w:highlight w:val="none"/>
        </w:rPr>
        <w:t>万元，决算数大于年初预算数的主要原因是：年初预算未安排，为年中追加安排的抚恤金支出。</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rPr>
        <w:t>、住房保障支出（类）住房改革支出（款）住房公积金（项）。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FF0000"/>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371.14</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369.08</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99.44</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eastAsia="zh-CN"/>
        </w:rPr>
        <w:t>小</w:t>
      </w:r>
      <w:r>
        <w:rPr>
          <w:rFonts w:hint="eastAsia" w:ascii="Times New Roman" w:hAnsi="Times New Roman" w:eastAsia="仿宋_GB2312"/>
          <w:sz w:val="32"/>
          <w:szCs w:val="32"/>
          <w:highlight w:val="none"/>
        </w:rPr>
        <w:t>于年初预算数的主要原因是：</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2023年度因人员异动较多，</w:t>
      </w:r>
      <w:r>
        <w:rPr>
          <w:rFonts w:hint="eastAsia" w:ascii="Times New Roman" w:hAnsi="Times New Roman" w:eastAsia="仿宋_GB2312"/>
          <w:sz w:val="32"/>
          <w:szCs w:val="32"/>
          <w:highlight w:val="none"/>
          <w:lang w:val="en-US" w:eastAsia="zh-CN"/>
        </w:rPr>
        <w:t>住房公积金支出减少。</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10</w:t>
      </w:r>
      <w:r>
        <w:rPr>
          <w:rFonts w:hint="eastAsia" w:ascii="Times New Roman" w:hAnsi="Times New Roman" w:eastAsia="仿宋_GB2312"/>
          <w:sz w:val="32"/>
          <w:szCs w:val="32"/>
          <w:highlight w:val="none"/>
        </w:rPr>
        <w:t>、卫生健康支出（类）行政事业单位医疗（款）行政单位医疗（项）。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年初预算为0万元，支出决算为</w:t>
      </w:r>
      <w:r>
        <w:rPr>
          <w:rFonts w:hint="eastAsia" w:ascii="Times New Roman" w:hAnsi="Times New Roman" w:eastAsia="仿宋_GB2312"/>
          <w:sz w:val="32"/>
          <w:szCs w:val="32"/>
          <w:highlight w:val="none"/>
          <w:lang w:val="en-US" w:eastAsia="zh-CN"/>
        </w:rPr>
        <w:t>1.54</w:t>
      </w:r>
      <w:r>
        <w:rPr>
          <w:rFonts w:hint="eastAsia" w:ascii="Times New Roman" w:hAnsi="Times New Roman" w:eastAsia="仿宋_GB2312"/>
          <w:sz w:val="32"/>
          <w:szCs w:val="32"/>
          <w:highlight w:val="none"/>
        </w:rPr>
        <w:t>万元，决算数大于年初预算数的主要原因是：年初预算未安排，为年中追加安排的事业单位医疗保险支出。</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11</w:t>
      </w:r>
      <w:r>
        <w:rPr>
          <w:rFonts w:hint="eastAsia" w:ascii="Times New Roman" w:hAnsi="Times New Roman" w:eastAsia="仿宋_GB2312"/>
          <w:sz w:val="32"/>
          <w:szCs w:val="32"/>
          <w:highlight w:val="none"/>
        </w:rPr>
        <w:t>、卫生健康支出（类）行政事业单位医疗（款）事业单位医疗（项）。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olor w:val="FF0000"/>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179.63</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177.81</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98.99%，</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eastAsia="zh-CN"/>
        </w:rPr>
        <w:t>小于</w:t>
      </w:r>
      <w:r>
        <w:rPr>
          <w:rFonts w:hint="eastAsia" w:ascii="Times New Roman" w:hAnsi="Times New Roman" w:eastAsia="仿宋_GB2312"/>
          <w:sz w:val="32"/>
          <w:szCs w:val="32"/>
          <w:highlight w:val="none"/>
        </w:rPr>
        <w:t>年初预算数</w:t>
      </w:r>
      <w:r>
        <w:rPr>
          <w:rFonts w:hint="eastAsia" w:ascii="Times New Roman" w:hAnsi="Times New Roman" w:eastAsia="仿宋_GB2312"/>
          <w:sz w:val="32"/>
          <w:szCs w:val="32"/>
          <w:highlight w:val="none"/>
          <w:lang w:eastAsia="zh-CN"/>
        </w:rPr>
        <w:t>的主要原因是：</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2023年度因人员异动较多，事业单位医疗保险支出减少。</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rPr>
        <w:t>、国防支出（类）国防动员（款）兵役征集（项）。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年初预算为0万元，支出决算为</w:t>
      </w:r>
      <w:r>
        <w:rPr>
          <w:rFonts w:hint="eastAsia" w:ascii="Times New Roman" w:hAnsi="Times New Roman" w:eastAsia="仿宋_GB2312"/>
          <w:sz w:val="32"/>
          <w:szCs w:val="32"/>
          <w:highlight w:val="none"/>
          <w:lang w:val="en-US" w:eastAsia="zh-CN"/>
        </w:rPr>
        <w:t>12.40</w:t>
      </w:r>
      <w:r>
        <w:rPr>
          <w:rFonts w:hint="eastAsia" w:ascii="Times New Roman" w:hAnsi="Times New Roman" w:eastAsia="仿宋_GB2312"/>
          <w:sz w:val="32"/>
          <w:szCs w:val="32"/>
          <w:highlight w:val="none"/>
        </w:rPr>
        <w:t>万元，决算数大于年初预算数的主要原因是：年初预算未安排，为年中追加安排的征兵工作经费支出。</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13</w:t>
      </w:r>
      <w:r>
        <w:rPr>
          <w:rFonts w:hint="eastAsia" w:ascii="Times New Roman" w:hAnsi="Times New Roman" w:eastAsia="仿宋_GB2312"/>
          <w:sz w:val="32"/>
          <w:szCs w:val="32"/>
          <w:highlight w:val="none"/>
        </w:rPr>
        <w:t>、科学技术支出（类）社会科学（款）其他社会科学支出（项）。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年初预算为0万元，支出决算为</w:t>
      </w:r>
      <w:r>
        <w:rPr>
          <w:rFonts w:hint="eastAsia" w:ascii="Times New Roman" w:hAnsi="Times New Roman" w:eastAsia="仿宋_GB2312"/>
          <w:sz w:val="32"/>
          <w:szCs w:val="32"/>
          <w:highlight w:val="none"/>
          <w:lang w:val="en-US" w:eastAsia="zh-CN"/>
        </w:rPr>
        <w:t>0.5</w:t>
      </w:r>
      <w:r>
        <w:rPr>
          <w:rFonts w:hint="eastAsia" w:ascii="Times New Roman" w:hAnsi="Times New Roman" w:eastAsia="仿宋_GB2312"/>
          <w:sz w:val="32"/>
          <w:szCs w:val="32"/>
          <w:highlight w:val="none"/>
        </w:rPr>
        <w:t>万元，决算数大于年初预算数的主要原因是：年初预算未安排，为年中追加安排的科研课题经费支出。</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14</w:t>
      </w:r>
      <w:r>
        <w:rPr>
          <w:rFonts w:hint="eastAsia" w:ascii="Times New Roman" w:hAnsi="Times New Roman" w:eastAsia="仿宋_GB2312"/>
          <w:sz w:val="32"/>
          <w:szCs w:val="32"/>
          <w:highlight w:val="none"/>
        </w:rPr>
        <w:t>、科学技术支出（类）社会科学（款）</w:t>
      </w:r>
      <w:r>
        <w:rPr>
          <w:rFonts w:hint="eastAsia" w:ascii="Times New Roman" w:hAnsi="Times New Roman" w:eastAsia="仿宋_GB2312"/>
          <w:sz w:val="32"/>
          <w:szCs w:val="32"/>
          <w:highlight w:val="none"/>
          <w:lang w:eastAsia="zh-CN"/>
        </w:rPr>
        <w:t>社科基金支出</w:t>
      </w:r>
      <w:r>
        <w:rPr>
          <w:rFonts w:hint="eastAsia" w:ascii="Times New Roman" w:hAnsi="Times New Roman" w:eastAsia="仿宋_GB2312"/>
          <w:sz w:val="32"/>
          <w:szCs w:val="32"/>
          <w:highlight w:val="none"/>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sz w:val="32"/>
          <w:szCs w:val="32"/>
          <w:highlight w:val="none"/>
        </w:rPr>
      </w:pPr>
      <w:r>
        <w:rPr>
          <w:rFonts w:hint="eastAsia" w:ascii="Times New Roman" w:hAnsi="Times New Roman" w:eastAsia="仿宋_GB2312"/>
          <w:sz w:val="32"/>
          <w:szCs w:val="32"/>
          <w:highlight w:val="none"/>
        </w:rPr>
        <w:t>年初预算为0万元，支出决算为</w:t>
      </w:r>
      <w:r>
        <w:rPr>
          <w:rFonts w:hint="eastAsia" w:ascii="Times New Roman" w:hAnsi="Times New Roman" w:eastAsia="仿宋_GB2312"/>
          <w:sz w:val="32"/>
          <w:szCs w:val="32"/>
          <w:highlight w:val="none"/>
          <w:lang w:val="en-US" w:eastAsia="zh-CN"/>
        </w:rPr>
        <w:t>0.7</w:t>
      </w:r>
      <w:r>
        <w:rPr>
          <w:rFonts w:hint="eastAsia" w:ascii="Times New Roman" w:hAnsi="Times New Roman" w:eastAsia="仿宋_GB2312"/>
          <w:sz w:val="32"/>
          <w:szCs w:val="32"/>
          <w:highlight w:val="none"/>
        </w:rPr>
        <w:t>万元，决算数大于年初预算数的主要原因是：年初预算未安排，为年中追加安排的科研课题经费支出。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highlight w:val="none"/>
          <w:lang w:val="en-US" w:eastAsia="zh-CN"/>
        </w:rPr>
        <w:t>5012.07</w:t>
      </w:r>
      <w:r>
        <w:rPr>
          <w:rFonts w:hint="eastAsia" w:ascii="Times New Roman" w:hAnsi="Times New Roman" w:eastAsia="仿宋_GB2312"/>
          <w:sz w:val="32"/>
          <w:szCs w:val="32"/>
        </w:rPr>
        <w:t>万元，其中：</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b/>
          <w:bCs/>
          <w:sz w:val="32"/>
          <w:szCs w:val="32"/>
          <w:highlight w:val="none"/>
        </w:rPr>
        <w:t>人员经费</w:t>
      </w:r>
      <w:r>
        <w:rPr>
          <w:rFonts w:hint="eastAsia" w:ascii="Times New Roman" w:hAnsi="Times New Roman" w:eastAsia="仿宋_GB2312"/>
          <w:b w:val="0"/>
          <w:bCs w:val="0"/>
          <w:sz w:val="32"/>
          <w:szCs w:val="32"/>
          <w:highlight w:val="none"/>
          <w:lang w:val="en-US" w:eastAsia="zh-CN"/>
        </w:rPr>
        <w:t>4958.10</w:t>
      </w:r>
      <w:r>
        <w:rPr>
          <w:rFonts w:hint="eastAsia" w:ascii="Times New Roman" w:hAnsi="Times New Roman" w:eastAsia="仿宋_GB2312"/>
          <w:sz w:val="32"/>
          <w:szCs w:val="32"/>
          <w:highlight w:val="none"/>
        </w:rPr>
        <w:t>万元，占基本支出的</w:t>
      </w:r>
      <w:r>
        <w:rPr>
          <w:rFonts w:hint="eastAsia" w:ascii="Times New Roman" w:hAnsi="Times New Roman" w:eastAsia="仿宋_GB2312"/>
          <w:sz w:val="32"/>
          <w:szCs w:val="32"/>
          <w:highlight w:val="none"/>
          <w:lang w:val="en-US" w:eastAsia="zh-CN"/>
        </w:rPr>
        <w:t>98.92</w:t>
      </w:r>
      <w:r>
        <w:rPr>
          <w:rFonts w:hint="eastAsia" w:ascii="Times New Roman" w:hAnsi="Times New Roman" w:eastAsia="仿宋_GB2312"/>
          <w:sz w:val="32"/>
          <w:szCs w:val="32"/>
          <w:highlight w:val="none"/>
        </w:rPr>
        <w:t>%,主要包括基本工资、津贴补贴、奖金、</w:t>
      </w:r>
      <w:r>
        <w:rPr>
          <w:rFonts w:hint="eastAsia" w:ascii="Times New Roman" w:hAnsi="Times New Roman" w:eastAsia="仿宋_GB2312"/>
          <w:sz w:val="32"/>
          <w:szCs w:val="32"/>
          <w:highlight w:val="none"/>
          <w:lang w:eastAsia="zh-CN"/>
        </w:rPr>
        <w:t>绩效工资、机关事业单位基本养老保险缴费、职工基本医疗保险缴费、住房公积金、其他工资福利支出、生活补助。</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sz w:val="32"/>
          <w:szCs w:val="32"/>
          <w:highlight w:val="none"/>
        </w:rPr>
      </w:pPr>
      <w:r>
        <w:rPr>
          <w:rFonts w:hint="eastAsia" w:ascii="Times New Roman" w:hAnsi="Times New Roman" w:eastAsia="仿宋_GB2312"/>
          <w:b/>
          <w:bCs/>
          <w:sz w:val="32"/>
          <w:szCs w:val="32"/>
          <w:highlight w:val="none"/>
        </w:rPr>
        <w:t>公用经费</w:t>
      </w:r>
      <w:r>
        <w:rPr>
          <w:rFonts w:hint="eastAsia" w:ascii="Times New Roman" w:hAnsi="Times New Roman" w:eastAsia="仿宋_GB2312"/>
          <w:sz w:val="32"/>
          <w:szCs w:val="32"/>
          <w:highlight w:val="none"/>
          <w:lang w:val="en-US" w:eastAsia="zh-CN"/>
        </w:rPr>
        <w:t>53.97</w:t>
      </w:r>
      <w:r>
        <w:rPr>
          <w:rFonts w:hint="eastAsia" w:ascii="Times New Roman" w:hAnsi="Times New Roman" w:eastAsia="仿宋_GB2312"/>
          <w:sz w:val="32"/>
          <w:szCs w:val="32"/>
          <w:highlight w:val="none"/>
        </w:rPr>
        <w:t>万元，占基本支出的</w:t>
      </w:r>
      <w:r>
        <w:rPr>
          <w:rFonts w:hint="eastAsia" w:ascii="Times New Roman" w:hAnsi="Times New Roman" w:eastAsia="仿宋_GB2312"/>
          <w:sz w:val="32"/>
          <w:szCs w:val="32"/>
          <w:highlight w:val="none"/>
          <w:lang w:val="en-US" w:eastAsia="zh-CN"/>
        </w:rPr>
        <w:t>1.08</w:t>
      </w:r>
      <w:r>
        <w:rPr>
          <w:rFonts w:hint="eastAsia" w:ascii="Times New Roman" w:hAnsi="Times New Roman" w:eastAsia="仿宋_GB2312"/>
          <w:sz w:val="32"/>
          <w:szCs w:val="32"/>
          <w:highlight w:val="none"/>
        </w:rPr>
        <w:t>%，主要包括</w:t>
      </w:r>
      <w:r>
        <w:rPr>
          <w:rFonts w:hint="eastAsia" w:ascii="Times New Roman" w:hAnsi="Times New Roman" w:eastAsia="仿宋_GB2312"/>
          <w:sz w:val="32"/>
          <w:szCs w:val="32"/>
          <w:highlight w:val="none"/>
          <w:lang w:eastAsia="zh-CN"/>
        </w:rPr>
        <w:t>工会经费</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公务用车运行维护费、其他商品和服务支出</w:t>
      </w:r>
      <w:r>
        <w:rPr>
          <w:rFonts w:hint="eastAsia" w:ascii="Times New Roman" w:hAnsi="Times New Roman" w:eastAsia="仿宋_GB2312"/>
          <w:sz w:val="32"/>
          <w:szCs w:val="32"/>
          <w:highlight w:val="none"/>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“三公”经费财政拨款支出预算为</w:t>
      </w: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eastAsia="zh-CN"/>
        </w:rPr>
        <w:t>等于</w:t>
      </w:r>
      <w:r>
        <w:rPr>
          <w:rFonts w:hint="eastAsia" w:ascii="Times New Roman" w:hAnsi="Times New Roman" w:eastAsia="仿宋_GB2312"/>
          <w:sz w:val="32"/>
          <w:szCs w:val="32"/>
          <w:highlight w:val="none"/>
        </w:rPr>
        <w:t>预算数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与上年相比减少</w:t>
      </w:r>
      <w:r>
        <w:rPr>
          <w:rFonts w:hint="eastAsia" w:ascii="Times New Roman" w:hAnsi="Times New Roman" w:eastAsia="仿宋_GB2312"/>
          <w:sz w:val="32"/>
          <w:szCs w:val="32"/>
          <w:highlight w:val="none"/>
          <w:lang w:val="en-US" w:eastAsia="zh-CN"/>
        </w:rPr>
        <w:t>8.36</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41.06</w:t>
      </w:r>
      <w:r>
        <w:rPr>
          <w:rFonts w:hint="eastAsia" w:ascii="Times New Roman" w:hAnsi="Times New Roman" w:eastAsia="仿宋_GB2312"/>
          <w:sz w:val="32"/>
          <w:szCs w:val="32"/>
          <w:highlight w:val="none"/>
        </w:rPr>
        <w:t>%,减少的主要原因是</w:t>
      </w:r>
      <w:r>
        <w:rPr>
          <w:rFonts w:hint="eastAsia" w:ascii="Times New Roman" w:hAnsi="Times New Roman" w:eastAsia="仿宋_GB2312"/>
          <w:sz w:val="32"/>
          <w:szCs w:val="32"/>
          <w:highlight w:val="none"/>
          <w:lang w:eastAsia="zh-CN"/>
        </w:rPr>
        <w:t>本单位加强对</w:t>
      </w:r>
      <w:r>
        <w:rPr>
          <w:rFonts w:hint="eastAsia" w:ascii="Times New Roman" w:hAnsi="Times New Roman" w:eastAsia="仿宋_GB2312"/>
          <w:sz w:val="32"/>
          <w:szCs w:val="32"/>
          <w:highlight w:val="none"/>
        </w:rPr>
        <w:t>“三公”经费</w:t>
      </w:r>
      <w:r>
        <w:rPr>
          <w:rFonts w:hint="eastAsia" w:ascii="Times New Roman" w:hAnsi="Times New Roman" w:eastAsia="仿宋_GB2312"/>
          <w:sz w:val="32"/>
          <w:szCs w:val="32"/>
          <w:highlight w:val="none"/>
          <w:lang w:eastAsia="zh-CN"/>
        </w:rPr>
        <w:t>财政拨款支出管理，严格控制</w:t>
      </w:r>
      <w:r>
        <w:rPr>
          <w:rFonts w:hint="eastAsia" w:ascii="Times New Roman" w:hAnsi="Times New Roman" w:eastAsia="仿宋_GB2312"/>
          <w:sz w:val="32"/>
          <w:szCs w:val="32"/>
          <w:highlight w:val="none"/>
        </w:rPr>
        <w:t>“三公”经费</w:t>
      </w:r>
      <w:r>
        <w:rPr>
          <w:rFonts w:hint="eastAsia" w:ascii="Times New Roman" w:hAnsi="Times New Roman" w:eastAsia="仿宋_GB2312"/>
          <w:sz w:val="32"/>
          <w:szCs w:val="32"/>
          <w:highlight w:val="none"/>
          <w:lang w:eastAsia="zh-CN"/>
        </w:rPr>
        <w:t>财政拨款支出</w:t>
      </w:r>
      <w:r>
        <w:rPr>
          <w:rFonts w:hint="eastAsia" w:ascii="Times New Roman" w:hAnsi="Times New Roman" w:eastAsia="仿宋_GB2312"/>
          <w:sz w:val="32"/>
          <w:szCs w:val="32"/>
          <w:highlight w:val="none"/>
        </w:rPr>
        <w:t>。其中：</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因公出国（境）费支出预算为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万元，决算数</w:t>
      </w:r>
      <w:r>
        <w:rPr>
          <w:rFonts w:hint="eastAsia" w:ascii="Times New Roman" w:hAnsi="Times New Roman" w:eastAsia="仿宋_GB2312"/>
          <w:sz w:val="32"/>
          <w:szCs w:val="32"/>
          <w:highlight w:val="none"/>
          <w:lang w:eastAsia="zh-CN"/>
        </w:rPr>
        <w:t>等于</w:t>
      </w:r>
      <w:r>
        <w:rPr>
          <w:rFonts w:hint="eastAsia" w:ascii="Times New Roman" w:hAnsi="Times New Roman" w:eastAsia="仿宋_GB2312"/>
          <w:sz w:val="32"/>
          <w:szCs w:val="32"/>
          <w:highlight w:val="none"/>
        </w:rPr>
        <w:t>预算数，与上年持平</w:t>
      </w:r>
      <w:r>
        <w:rPr>
          <w:rFonts w:hint="eastAsia" w:ascii="Times New Roman" w:hAnsi="Times New Roman" w:eastAsia="仿宋_GB2312"/>
          <w:sz w:val="32"/>
          <w:szCs w:val="32"/>
          <w:highlight w:val="none"/>
          <w:lang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公务接待费支出预算为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万元，决算数</w:t>
      </w:r>
      <w:r>
        <w:rPr>
          <w:rFonts w:hint="eastAsia" w:ascii="Times New Roman" w:hAnsi="Times New Roman" w:eastAsia="仿宋_GB2312"/>
          <w:sz w:val="32"/>
          <w:szCs w:val="32"/>
          <w:highlight w:val="none"/>
          <w:lang w:eastAsia="zh-CN"/>
        </w:rPr>
        <w:t>等于</w:t>
      </w:r>
      <w:r>
        <w:rPr>
          <w:rFonts w:hint="eastAsia" w:ascii="Times New Roman" w:hAnsi="Times New Roman" w:eastAsia="仿宋_GB2312"/>
          <w:sz w:val="32"/>
          <w:szCs w:val="32"/>
          <w:highlight w:val="none"/>
        </w:rPr>
        <w:t>预算数，与上年相比减少5.41万元，减少</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%,减少的主要原因是</w:t>
      </w:r>
      <w:r>
        <w:rPr>
          <w:rFonts w:hint="eastAsia" w:ascii="Times New Roman" w:hAnsi="Times New Roman" w:eastAsia="仿宋_GB2312"/>
          <w:sz w:val="32"/>
          <w:szCs w:val="32"/>
          <w:highlight w:val="none"/>
          <w:lang w:eastAsia="zh-CN"/>
        </w:rPr>
        <w:t>本单位加强对公务接待费财政拨款支出管理，严格控制公务接待费财政拨款支出</w:t>
      </w:r>
      <w:r>
        <w:rPr>
          <w:rFonts w:hint="eastAsia" w:ascii="Times New Roman" w:hAnsi="Times New Roman" w:eastAsia="仿宋_GB2312"/>
          <w:sz w:val="32"/>
          <w:szCs w:val="32"/>
          <w:highlight w:val="none"/>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公务用车购置费支出预算为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万元，决算数等于预算数，与上年持平。</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公务用车运行维护费支出预算为</w:t>
      </w: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rPr>
        <w:t>万元，决算数等于预算数，与上年相比减少</w:t>
      </w:r>
      <w:r>
        <w:rPr>
          <w:rFonts w:hint="eastAsia" w:ascii="Times New Roman" w:hAnsi="Times New Roman" w:eastAsia="仿宋_GB2312"/>
          <w:sz w:val="32"/>
          <w:szCs w:val="32"/>
          <w:highlight w:val="none"/>
          <w:lang w:val="en-US" w:eastAsia="zh-CN"/>
        </w:rPr>
        <w:t>2.95</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19.73</w:t>
      </w:r>
      <w:r>
        <w:rPr>
          <w:rFonts w:hint="eastAsia" w:ascii="Times New Roman" w:hAnsi="Times New Roman" w:eastAsia="仿宋_GB2312"/>
          <w:sz w:val="32"/>
          <w:szCs w:val="32"/>
          <w:highlight w:val="none"/>
        </w:rPr>
        <w:t>%,减少的主要原因是</w:t>
      </w:r>
      <w:r>
        <w:rPr>
          <w:rFonts w:hint="eastAsia" w:ascii="Times New Roman" w:hAnsi="Times New Roman" w:eastAsia="仿宋_GB2312"/>
          <w:sz w:val="32"/>
          <w:szCs w:val="32"/>
          <w:highlight w:val="none"/>
          <w:lang w:val="en-US" w:eastAsia="zh-CN"/>
        </w:rPr>
        <w:t>2022年度使用了上年结转的公务用车运行维护费财政拨款资金</w:t>
      </w:r>
      <w:r>
        <w:rPr>
          <w:rFonts w:hint="eastAsia" w:ascii="Times New Roman" w:hAnsi="Times New Roman" w:eastAsia="仿宋_GB2312"/>
          <w:sz w:val="32"/>
          <w:szCs w:val="32"/>
          <w:highlight w:val="none"/>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年度“三公”经费财政拨款支出决算中，公务接待费支出决算</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%,因公出国（境）费支出决算</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%,公务用车购置费及运行维护费支出决算</w:t>
      </w: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%。其中：</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因公出国（境）费支出决算为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万元，全年安排因公出国（境）团组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个，累计</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人次</w:t>
      </w:r>
      <w:r>
        <w:rPr>
          <w:rFonts w:hint="eastAsia" w:ascii="宋体" w:hAnsi="宋体" w:eastAsia="宋体" w:cs="宋体"/>
          <w:sz w:val="32"/>
          <w:szCs w:val="32"/>
          <w:highlight w:val="none"/>
          <w:lang w:eastAsia="zh-CN"/>
        </w:rPr>
        <w:t>，</w:t>
      </w:r>
      <w:r>
        <w:rPr>
          <w:rFonts w:hint="eastAsia" w:ascii="Times New Roman" w:hAnsi="Times New Roman" w:eastAsia="仿宋_GB2312" w:cstheme="minorBidi"/>
          <w:color w:val="auto"/>
          <w:kern w:val="2"/>
          <w:sz w:val="32"/>
          <w:szCs w:val="32"/>
          <w:highlight w:val="none"/>
          <w:lang w:val="en-US" w:eastAsia="zh-CN" w:bidi="ar-SA"/>
        </w:rPr>
        <w:t>2023年度我单位未开展因公出国（境）活动</w:t>
      </w:r>
      <w:r>
        <w:rPr>
          <w:rFonts w:hint="eastAsia" w:ascii="仿宋_GB2312" w:hAnsi="仿宋_GB2312" w:eastAsia="仿宋_GB2312" w:cs="仿宋_GB2312"/>
          <w:b w:val="0"/>
          <w:bCs w:val="0"/>
          <w:color w:val="auto"/>
          <w:sz w:val="32"/>
          <w:szCs w:val="32"/>
          <w:highlight w:val="none"/>
          <w:lang w:val="en-US"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2、公务接待费支出决算为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万元，全年共接待来访团组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个、来宾</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人次，</w:t>
      </w:r>
      <w:r>
        <w:rPr>
          <w:rFonts w:hint="eastAsia" w:ascii="Times New Roman" w:hAnsi="Times New Roman" w:eastAsia="仿宋_GB2312" w:cstheme="minorBidi"/>
          <w:color w:val="auto"/>
          <w:kern w:val="2"/>
          <w:sz w:val="32"/>
          <w:szCs w:val="32"/>
          <w:highlight w:val="none"/>
          <w:lang w:val="en-US" w:eastAsia="zh-CN" w:bidi="ar-SA"/>
        </w:rPr>
        <w:t>2023年度我单位无公务接待费财政拨款支出</w:t>
      </w:r>
      <w:r>
        <w:rPr>
          <w:rFonts w:hint="eastAsia" w:ascii="Times New Roman" w:hAnsi="Times New Roman" w:eastAsia="仿宋_GB2312"/>
          <w:sz w:val="32"/>
          <w:szCs w:val="32"/>
          <w:highlight w:val="none"/>
        </w:rPr>
        <w:t>。</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highlight w:val="none"/>
          <w:lang w:val="en-US" w:eastAsia="zh-CN" w:bidi="ar-SA"/>
        </w:rPr>
      </w:pPr>
      <w:r>
        <w:rPr>
          <w:rFonts w:hint="eastAsia" w:ascii="Times New Roman" w:hAnsi="Times New Roman" w:eastAsia="仿宋_GB2312"/>
          <w:sz w:val="32"/>
          <w:szCs w:val="32"/>
          <w:highlight w:val="none"/>
        </w:rPr>
        <w:t>3、公务用车购置费及运行维护费支出决算为</w:t>
      </w: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rPr>
        <w:t>万元，其中：公务用车购置费</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lang w:val="en-US" w:eastAsia="zh-CN"/>
        </w:rPr>
        <w:t>本单位无更新公务用车</w:t>
      </w: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sz w:val="32"/>
          <w:szCs w:val="32"/>
          <w:highlight w:val="none"/>
        </w:rPr>
        <w:t>公务用车运行维护费</w:t>
      </w: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rPr>
        <w:t>万元，主要是公务用车维修费、燃油费和保险费支出，截止202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年12月31日，我单位开支财政拨款的公务用车保有量为</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辆。</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2"/>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highlight w:val="none"/>
          <w:lang w:val="en-US" w:eastAsia="zh-CN" w:bidi="ar-SA"/>
        </w:rPr>
      </w:pPr>
      <w:r>
        <w:rPr>
          <w:rFonts w:hint="eastAsia" w:ascii="Times New Roman" w:hAnsi="Times New Roman" w:eastAsia="仿宋_GB2312"/>
          <w:sz w:val="32"/>
          <w:szCs w:val="32"/>
          <w:highlight w:val="none"/>
        </w:rPr>
        <w:t xml:space="preserve">     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年度政府性基金预算财政拨款收入2168.55万元；年初结转和结余</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万元；支出2168.55万元，其中基本支出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万元，项目支出2168.55万元；年末结转和结余</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万元。具体情况如下：</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1、其他支出（类）其他政府性基金及对应专项债务收入安排的支出（款）其他地方自行试点项目收益专项债券收入安排的支出（项）。</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万元，支出决算为2168.55万元，决算数大于年初预算数的主要原因是：年初预算未安排，为年中追加安排的政府性基金预算财政拨款</w:t>
      </w:r>
      <w:r>
        <w:rPr>
          <w:rFonts w:hint="eastAsia" w:ascii="Times New Roman" w:hAnsi="Times New Roman" w:eastAsia="仿宋_GB2312"/>
          <w:sz w:val="32"/>
          <w:szCs w:val="32"/>
          <w:highlight w:val="none"/>
          <w:lang w:eastAsia="zh-CN"/>
        </w:rPr>
        <w:t>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 xml:space="preserve">本单位属于公益二类事业单位，不属于行政单位和参照公务员法管理事业单位，无机关运行经费。  </w:t>
      </w:r>
    </w:p>
    <w:p>
      <w:pPr>
        <w:pStyle w:val="12"/>
        <w:keepNext w:val="0"/>
        <w:keepLines w:val="0"/>
        <w:pageBreakBefore w:val="0"/>
        <w:widowControl w:val="0"/>
        <w:numPr>
          <w:ilvl w:val="0"/>
          <w:numId w:val="1"/>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一般性支出情况说明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年本部门开支会议费0万元，开支培训费0万元，未举办节庆、晚会、论坛、赛事等活动。</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highlight w:val="none"/>
        </w:rPr>
        <w:t>本部门202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年度政府采购支出总额</w:t>
      </w:r>
      <w:r>
        <w:rPr>
          <w:rFonts w:hint="eastAsia" w:ascii="Times New Roman" w:hAnsi="Times New Roman" w:eastAsia="仿宋_GB2312"/>
          <w:sz w:val="32"/>
          <w:szCs w:val="32"/>
          <w:highlight w:val="none"/>
          <w:lang w:val="en-US" w:eastAsia="zh-CN"/>
        </w:rPr>
        <w:t>8549.79</w:t>
      </w:r>
      <w:r>
        <w:rPr>
          <w:rFonts w:hint="eastAsia" w:ascii="Times New Roman" w:hAnsi="Times New Roman" w:eastAsia="仿宋_GB2312"/>
          <w:sz w:val="32"/>
          <w:szCs w:val="32"/>
          <w:highlight w:val="none"/>
        </w:rPr>
        <w:t>万元，其中：政府采购货物支出</w:t>
      </w:r>
      <w:r>
        <w:rPr>
          <w:rFonts w:hint="eastAsia" w:ascii="Times New Roman" w:hAnsi="Times New Roman" w:eastAsia="仿宋_GB2312"/>
          <w:sz w:val="32"/>
          <w:szCs w:val="32"/>
          <w:highlight w:val="none"/>
          <w:lang w:val="en-US" w:eastAsia="zh-CN"/>
        </w:rPr>
        <w:t>8332.10</w:t>
      </w:r>
      <w:r>
        <w:rPr>
          <w:rFonts w:hint="eastAsia" w:ascii="Times New Roman" w:hAnsi="Times New Roman" w:eastAsia="仿宋_GB2312"/>
          <w:sz w:val="32"/>
          <w:szCs w:val="32"/>
          <w:highlight w:val="none"/>
        </w:rPr>
        <w:t>万元、政府采购工程支出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万元、政府采购服务支出</w:t>
      </w:r>
      <w:r>
        <w:rPr>
          <w:rFonts w:hint="eastAsia" w:ascii="Times New Roman" w:hAnsi="Times New Roman" w:eastAsia="仿宋_GB2312"/>
          <w:sz w:val="32"/>
          <w:szCs w:val="32"/>
          <w:highlight w:val="none"/>
          <w:lang w:val="en-US" w:eastAsia="zh-CN"/>
        </w:rPr>
        <w:t>217.69</w:t>
      </w:r>
      <w:r>
        <w:rPr>
          <w:rFonts w:hint="eastAsia" w:ascii="Times New Roman" w:hAnsi="Times New Roman" w:eastAsia="仿宋_GB2312"/>
          <w:sz w:val="32"/>
          <w:szCs w:val="32"/>
          <w:highlight w:val="none"/>
        </w:rPr>
        <w:t>万元。授予中小企业合同金额</w:t>
      </w:r>
      <w:r>
        <w:rPr>
          <w:rFonts w:hint="eastAsia" w:ascii="Times New Roman" w:hAnsi="Times New Roman" w:eastAsia="仿宋_GB2312"/>
          <w:sz w:val="32"/>
          <w:szCs w:val="32"/>
          <w:highlight w:val="none"/>
          <w:lang w:val="en-US" w:eastAsia="zh-CN"/>
        </w:rPr>
        <w:t>7541.28</w:t>
      </w:r>
      <w:r>
        <w:rPr>
          <w:rFonts w:hint="eastAsia" w:ascii="Times New Roman" w:hAnsi="Times New Roman" w:eastAsia="仿宋_GB2312"/>
          <w:sz w:val="32"/>
          <w:szCs w:val="32"/>
          <w:highlight w:val="none"/>
        </w:rPr>
        <w:t>万元，占政府采购支出总额的</w:t>
      </w:r>
      <w:r>
        <w:rPr>
          <w:rFonts w:hint="eastAsia" w:ascii="Times New Roman" w:hAnsi="Times New Roman" w:eastAsia="仿宋_GB2312"/>
          <w:sz w:val="32"/>
          <w:szCs w:val="32"/>
          <w:highlight w:val="none"/>
          <w:lang w:val="en-US" w:eastAsia="zh-CN"/>
        </w:rPr>
        <w:t>88.20</w:t>
      </w:r>
      <w:r>
        <w:rPr>
          <w:rFonts w:hint="eastAsia" w:ascii="Times New Roman" w:hAnsi="Times New Roman" w:eastAsia="仿宋_GB2312"/>
          <w:sz w:val="32"/>
          <w:szCs w:val="32"/>
          <w:highlight w:val="none"/>
        </w:rPr>
        <w:t>%，其中：授予小微企业合同金额</w:t>
      </w:r>
      <w:r>
        <w:rPr>
          <w:rFonts w:hint="eastAsia" w:ascii="Times New Roman" w:hAnsi="Times New Roman" w:eastAsia="仿宋_GB2312"/>
          <w:sz w:val="32"/>
          <w:szCs w:val="32"/>
          <w:highlight w:val="none"/>
          <w:lang w:val="en-US" w:eastAsia="zh-CN"/>
        </w:rPr>
        <w:t>1008.51</w:t>
      </w:r>
      <w:r>
        <w:rPr>
          <w:rFonts w:hint="eastAsia" w:ascii="Times New Roman" w:hAnsi="Times New Roman" w:eastAsia="仿宋_GB2312"/>
          <w:sz w:val="32"/>
          <w:szCs w:val="32"/>
          <w:highlight w:val="none"/>
        </w:rPr>
        <w:t>万元，</w:t>
      </w:r>
      <w:r>
        <w:rPr>
          <w:rFonts w:hint="eastAsia" w:ascii="Times New Roman" w:hAnsi="Times New Roman" w:eastAsia="仿宋_GB2312"/>
          <w:color w:val="auto"/>
          <w:sz w:val="32"/>
          <w:szCs w:val="32"/>
          <w:highlight w:val="none"/>
        </w:rPr>
        <w:t>占</w:t>
      </w:r>
      <w:r>
        <w:rPr>
          <w:rFonts w:hint="eastAsia" w:ascii="Times New Roman" w:hAnsi="Times New Roman" w:eastAsia="仿宋_GB2312"/>
          <w:color w:val="auto"/>
          <w:sz w:val="32"/>
          <w:szCs w:val="32"/>
          <w:highlight w:val="none"/>
          <w:lang w:eastAsia="zh-CN"/>
        </w:rPr>
        <w:t>授予中小企业合同金额</w:t>
      </w:r>
      <w:r>
        <w:rPr>
          <w:rFonts w:hint="eastAsia" w:ascii="Times New Roman" w:hAnsi="Times New Roman" w:eastAsia="仿宋_GB2312"/>
          <w:color w:val="auto"/>
          <w:sz w:val="32"/>
          <w:szCs w:val="32"/>
          <w:highlight w:val="none"/>
        </w:rPr>
        <w:t>的</w:t>
      </w:r>
      <w:r>
        <w:rPr>
          <w:rFonts w:hint="eastAsia" w:ascii="Times New Roman" w:hAnsi="Times New Roman" w:eastAsia="仿宋_GB2312"/>
          <w:color w:val="auto"/>
          <w:sz w:val="32"/>
          <w:szCs w:val="32"/>
          <w:highlight w:val="none"/>
          <w:lang w:val="en-US" w:eastAsia="zh-CN"/>
        </w:rPr>
        <w:t>13.37</w:t>
      </w:r>
      <w:r>
        <w:rPr>
          <w:rFonts w:hint="eastAsia" w:ascii="Times New Roman" w:hAnsi="Times New Roman" w:eastAsia="仿宋_GB2312"/>
          <w:color w:val="auto"/>
          <w:sz w:val="32"/>
          <w:szCs w:val="32"/>
          <w:highlight w:val="none"/>
        </w:rPr>
        <w:t>%。货物采购授予中小企业合同金额占货物支出金额的</w:t>
      </w:r>
      <w:r>
        <w:rPr>
          <w:rFonts w:hint="eastAsia" w:ascii="Times New Roman" w:hAnsi="Times New Roman" w:eastAsia="仿宋_GB2312"/>
          <w:color w:val="auto"/>
          <w:sz w:val="32"/>
          <w:szCs w:val="32"/>
          <w:highlight w:val="none"/>
          <w:lang w:val="en-US" w:eastAsia="zh-CN"/>
        </w:rPr>
        <w:t xml:space="preserve"> 87.17</w:t>
      </w:r>
      <w:r>
        <w:rPr>
          <w:rFonts w:hint="eastAsia" w:ascii="Times New Roman" w:hAnsi="Times New Roman" w:eastAsia="仿宋_GB2312"/>
          <w:color w:val="auto"/>
          <w:sz w:val="32"/>
          <w:szCs w:val="32"/>
          <w:highlight w:val="none"/>
        </w:rPr>
        <w:t>%，工程采购授予中小企业合同金额占工程支出金额的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%，服务采购授予中小企业合同金额占服务支出金额的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截至202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年12月31日，</w:t>
      </w:r>
      <w:r>
        <w:rPr>
          <w:rFonts w:hint="eastAsia" w:ascii="Times New Roman" w:hAnsi="Times New Roman" w:eastAsia="仿宋_GB2312"/>
          <w:color w:val="auto"/>
          <w:sz w:val="32"/>
          <w:szCs w:val="32"/>
          <w:highlight w:val="none"/>
          <w:lang w:eastAsia="zh-CN"/>
        </w:rPr>
        <w:t>本单位</w:t>
      </w:r>
      <w:r>
        <w:rPr>
          <w:rFonts w:hint="eastAsia" w:ascii="Times New Roman" w:hAnsi="Times New Roman" w:eastAsia="仿宋_GB2312"/>
          <w:color w:val="auto"/>
          <w:sz w:val="32"/>
          <w:szCs w:val="32"/>
          <w:highlight w:val="none"/>
        </w:rPr>
        <w:t>共有车辆</w:t>
      </w:r>
      <w:r>
        <w:rPr>
          <w:rFonts w:hint="eastAsia" w:ascii="Times New Roman" w:hAnsi="Times New Roman" w:eastAsia="仿宋_GB2312"/>
          <w:color w:val="auto"/>
          <w:sz w:val="32"/>
          <w:szCs w:val="32"/>
          <w:highlight w:val="none"/>
          <w:lang w:val="en-US" w:eastAsia="zh-CN"/>
        </w:rPr>
        <w:t>4</w:t>
      </w:r>
      <w:r>
        <w:rPr>
          <w:rFonts w:hint="eastAsia" w:ascii="Times New Roman" w:hAnsi="Times New Roman" w:eastAsia="仿宋_GB2312"/>
          <w:color w:val="auto"/>
          <w:sz w:val="32"/>
          <w:szCs w:val="32"/>
          <w:highlight w:val="none"/>
        </w:rPr>
        <w:t>辆，其中</w:t>
      </w:r>
      <w:r>
        <w:rPr>
          <w:rFonts w:hint="eastAsia" w:ascii="Times New Roman" w:hAnsi="Times New Roman" w:eastAsia="仿宋_GB2312"/>
          <w:color w:val="auto"/>
          <w:sz w:val="32"/>
          <w:szCs w:val="32"/>
          <w:highlight w:val="none"/>
          <w:lang w:eastAsia="zh-CN"/>
        </w:rPr>
        <w:t>，副部（省）级及以上领导用车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主要</w:t>
      </w:r>
      <w:r>
        <w:rPr>
          <w:rFonts w:hint="eastAsia" w:ascii="Times New Roman" w:hAnsi="Times New Roman" w:eastAsia="仿宋_GB2312"/>
          <w:color w:val="auto"/>
          <w:sz w:val="32"/>
          <w:szCs w:val="32"/>
          <w:highlight w:val="none"/>
          <w:lang w:eastAsia="zh-CN"/>
        </w:rPr>
        <w:t>负责人</w:t>
      </w:r>
      <w:r>
        <w:rPr>
          <w:rFonts w:hint="eastAsia" w:ascii="Times New Roman" w:hAnsi="Times New Roman" w:eastAsia="仿宋_GB2312"/>
          <w:color w:val="auto"/>
          <w:sz w:val="32"/>
          <w:szCs w:val="32"/>
          <w:highlight w:val="none"/>
        </w:rPr>
        <w:t>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机要通信用车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辆、应急保障用车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辆、执法执勤用车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辆、特种专业技术用车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离退休干部服务用车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辆、其他用车</w:t>
      </w:r>
      <w:r>
        <w:rPr>
          <w:rFonts w:hint="eastAsia" w:ascii="Times New Roman" w:hAnsi="Times New Roman" w:eastAsia="仿宋_GB2312"/>
          <w:color w:val="auto"/>
          <w:sz w:val="32"/>
          <w:szCs w:val="32"/>
          <w:highlight w:val="none"/>
          <w:lang w:val="en-US" w:eastAsia="zh-CN"/>
        </w:rPr>
        <w:t>4</w:t>
      </w:r>
      <w:r>
        <w:rPr>
          <w:rFonts w:hint="eastAsia" w:ascii="Times New Roman" w:hAnsi="Times New Roman" w:eastAsia="仿宋_GB2312"/>
          <w:color w:val="auto"/>
          <w:sz w:val="32"/>
          <w:szCs w:val="32"/>
          <w:highlight w:val="none"/>
        </w:rPr>
        <w:t>辆，其他用车主要是</w:t>
      </w:r>
      <w:r>
        <w:rPr>
          <w:rFonts w:hint="eastAsia" w:ascii="Times New Roman" w:hAnsi="Times New Roman" w:eastAsia="仿宋_GB2312"/>
          <w:color w:val="auto"/>
          <w:sz w:val="32"/>
          <w:szCs w:val="32"/>
          <w:highlight w:val="none"/>
          <w:lang w:val="en-US" w:eastAsia="zh-CN"/>
        </w:rPr>
        <w:t>2辆</w:t>
      </w:r>
      <w:r>
        <w:rPr>
          <w:rFonts w:hint="eastAsia" w:ascii="Times New Roman" w:hAnsi="Times New Roman" w:eastAsia="仿宋_GB2312"/>
          <w:color w:val="auto"/>
          <w:sz w:val="32"/>
          <w:szCs w:val="32"/>
          <w:highlight w:val="none"/>
          <w:lang w:eastAsia="zh-CN"/>
        </w:rPr>
        <w:t>领导用车</w:t>
      </w:r>
      <w:r>
        <w:rPr>
          <w:rFonts w:hint="eastAsia" w:ascii="Times New Roman" w:hAnsi="Times New Roman" w:eastAsia="仿宋_GB2312"/>
          <w:color w:val="auto"/>
          <w:sz w:val="32"/>
          <w:szCs w:val="32"/>
          <w:highlight w:val="none"/>
          <w:lang w:val="en-US" w:eastAsia="zh-CN"/>
        </w:rPr>
        <w:t>和2辆实训用车</w:t>
      </w:r>
      <w:r>
        <w:rPr>
          <w:rFonts w:hint="eastAsia" w:ascii="Times New Roman" w:hAnsi="Times New Roman" w:eastAsia="仿宋_GB2312"/>
          <w:color w:val="auto"/>
          <w:sz w:val="32"/>
          <w:szCs w:val="32"/>
          <w:highlight w:val="none"/>
        </w:rPr>
        <w:t>；单位价值100万元以上设备</w:t>
      </w:r>
      <w:r>
        <w:rPr>
          <w:rFonts w:hint="eastAsia" w:ascii="Times New Roman" w:hAnsi="Times New Roman" w:eastAsia="仿宋_GB2312"/>
          <w:color w:val="auto"/>
          <w:sz w:val="32"/>
          <w:szCs w:val="32"/>
          <w:highlight w:val="none"/>
          <w:lang w:eastAsia="zh-CN"/>
        </w:rPr>
        <w:t>（不含车辆）</w:t>
      </w:r>
      <w:r>
        <w:rPr>
          <w:rFonts w:hint="eastAsia" w:ascii="Times New Roman" w:hAnsi="Times New Roman" w:eastAsia="仿宋_GB2312"/>
          <w:color w:val="auto"/>
          <w:sz w:val="32"/>
          <w:szCs w:val="32"/>
          <w:highlight w:val="none"/>
          <w:lang w:val="en-US" w:eastAsia="zh-CN"/>
        </w:rPr>
        <w:t>6</w:t>
      </w:r>
      <w:r>
        <w:rPr>
          <w:rFonts w:hint="eastAsia" w:ascii="Times New Roman" w:hAnsi="Times New Roman" w:eastAsia="仿宋_GB2312"/>
          <w:color w:val="auto"/>
          <w:sz w:val="32"/>
          <w:szCs w:val="32"/>
          <w:highlight w:val="none"/>
        </w:rPr>
        <w:t>台（套）。</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根据永州市财政局《关于开展2023年年度市级预算部门绩效自评工作的通知》(永财绩〔2024〕1号)文件要求，我院围绕总体目标和发展规划，</w:t>
      </w:r>
      <w:r>
        <w:rPr>
          <w:rFonts w:hint="eastAsia" w:ascii="Times New Roman" w:hAnsi="Times New Roman" w:eastAsia="仿宋_GB2312"/>
          <w:sz w:val="32"/>
          <w:szCs w:val="32"/>
        </w:rPr>
        <w:t>以预算资金管理为主线，</w:t>
      </w:r>
      <w:r>
        <w:rPr>
          <w:rFonts w:hint="eastAsia" w:ascii="Times New Roman" w:hAnsi="Times New Roman" w:eastAsia="仿宋_GB2312"/>
          <w:sz w:val="32"/>
          <w:szCs w:val="32"/>
          <w:lang w:eastAsia="zh-CN"/>
        </w:rPr>
        <w:t>从运行成本、管理效率、履职效能、社会效应、可持续发展能力和服务对象满意度等方面进行综合评价。</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学院2023年度深入贯彻落实党的二十大精神，扎实开展学习贯彻习近平新时代中国特色社会主义思想主题教育，认真领会习近平总书记关于职业教育的重要论述和视察湖南重要讲话精神，全面落实立德树人根本任务，围绕学院的中心工作，求真务实，守正创新、攻坚克难、深化改革，学院各项事业迈上新台阶、展现新气象、取得新成效。学院坚持正确办学方向，把加快发展现代职业教育摆在更加突出的战略位置，推进产教融合，培养更多的高素质技能人才。学院牢固树立过“紧日子”思想，厉行节约，实施预算绩效管理，禁止无预算或者超预算开支。校园环境更加优美，教育活动更加丰富多彩，招生形势不断向好，学生就业质量不断提升，学生规模不断扩大，得到了学生、家长和社会各界的高度认可和广泛赞誉。</w:t>
      </w:r>
      <w:r>
        <w:rPr>
          <w:rFonts w:hint="eastAsia" w:ascii="Times New Roman" w:hAnsi="Times New Roman" w:eastAsia="仿宋_GB2312"/>
          <w:sz w:val="32"/>
          <w:szCs w:val="32"/>
        </w:rPr>
        <w:t>经</w:t>
      </w:r>
      <w:r>
        <w:rPr>
          <w:rFonts w:hint="eastAsia" w:ascii="Times New Roman" w:hAnsi="Times New Roman" w:eastAsia="仿宋_GB2312"/>
          <w:sz w:val="32"/>
          <w:szCs w:val="32"/>
          <w:lang w:eastAsia="zh-CN"/>
        </w:rPr>
        <w:t>综合</w:t>
      </w:r>
      <w:r>
        <w:rPr>
          <w:rFonts w:hint="eastAsia" w:ascii="Times New Roman" w:hAnsi="Times New Roman" w:eastAsia="仿宋_GB2312"/>
          <w:sz w:val="32"/>
          <w:szCs w:val="32"/>
        </w:rPr>
        <w:t>评价，学院2023年度部门整体支出绩效评价得分为100分</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一是</w:t>
      </w:r>
      <w:r>
        <w:rPr>
          <w:rFonts w:hint="eastAsia" w:ascii="Times New Roman" w:hAnsi="Times New Roman" w:eastAsia="仿宋_GB2312"/>
          <w:sz w:val="32"/>
          <w:szCs w:val="32"/>
        </w:rPr>
        <w:t>绩效目标管理有待加强。我院在预算绩效管理上积极探索，取得了一些成效，但仍需加强，存在资金使用部门主动参与程度不高</w:t>
      </w:r>
      <w:r>
        <w:rPr>
          <w:rFonts w:hint="eastAsia" w:ascii="Times New Roman" w:hAnsi="Times New Roman" w:eastAsia="仿宋_GB2312"/>
          <w:sz w:val="32"/>
          <w:szCs w:val="32"/>
          <w:lang w:eastAsia="zh-CN"/>
        </w:rPr>
        <w:t>的现象</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二是</w:t>
      </w:r>
      <w:r>
        <w:rPr>
          <w:rFonts w:hint="eastAsia" w:ascii="Times New Roman" w:hAnsi="Times New Roman" w:eastAsia="仿宋_GB2312"/>
          <w:sz w:val="32"/>
          <w:szCs w:val="32"/>
        </w:rPr>
        <w:t>政府采购</w:t>
      </w:r>
      <w:r>
        <w:rPr>
          <w:rFonts w:hint="eastAsia" w:ascii="Times New Roman" w:hAnsi="Times New Roman" w:eastAsia="仿宋_GB2312"/>
          <w:sz w:val="32"/>
          <w:szCs w:val="32"/>
          <w:lang w:eastAsia="zh-CN"/>
        </w:rPr>
        <w:t>预算管理有待加强。我院政府采购</w:t>
      </w:r>
      <w:r>
        <w:rPr>
          <w:rFonts w:hint="eastAsia" w:ascii="Times New Roman" w:hAnsi="Times New Roman" w:eastAsia="仿宋_GB2312"/>
          <w:sz w:val="32"/>
          <w:szCs w:val="32"/>
        </w:rPr>
        <w:t>执行率低，主要是因为预算编制缺乏科学性、</w:t>
      </w:r>
      <w:r>
        <w:rPr>
          <w:rFonts w:hint="eastAsia" w:ascii="Times New Roman" w:hAnsi="Times New Roman" w:eastAsia="仿宋_GB2312"/>
          <w:sz w:val="32"/>
          <w:szCs w:val="32"/>
          <w:lang w:eastAsia="zh-CN"/>
        </w:rPr>
        <w:t>严谨</w:t>
      </w:r>
      <w:r>
        <w:rPr>
          <w:rFonts w:hint="eastAsia" w:ascii="Times New Roman" w:hAnsi="Times New Roman" w:eastAsia="仿宋_GB2312"/>
          <w:sz w:val="32"/>
          <w:szCs w:val="32"/>
        </w:rPr>
        <w:t>性。在上报预算计划时，往往是参照往年数据并做一些微调，对于本年度可能会发生的事项没有进行更详尽的预估。</w:t>
      </w:r>
    </w:p>
    <w:p>
      <w:pPr>
        <w:pStyle w:val="12"/>
        <w:jc w:val="both"/>
        <w:rPr>
          <w:sz w:val="72"/>
          <w:szCs w:val="72"/>
        </w:rPr>
      </w:pPr>
    </w:p>
    <w:p>
      <w:pPr>
        <w:pStyle w:val="12"/>
        <w:jc w:val="both"/>
        <w:rPr>
          <w:sz w:val="72"/>
          <w:szCs w:val="72"/>
        </w:rPr>
      </w:pPr>
    </w:p>
    <w:p>
      <w:pPr>
        <w:pStyle w:val="12"/>
        <w:jc w:val="center"/>
        <w:rPr>
          <w:sz w:val="72"/>
          <w:szCs w:val="72"/>
        </w:rPr>
      </w:pPr>
    </w:p>
    <w:p>
      <w:pPr>
        <w:pStyle w:val="12"/>
        <w:jc w:val="center"/>
        <w:rPr>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bookmarkStart w:id="3" w:name="_GoBack"/>
      <w:bookmarkEnd w:id="3"/>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财政拨款收入：指财政当年拨付的资金，主要包括一般公共预算财政拨款，政府性基金预算财政拨款，国有资本经营预算财政拨款。</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二、上级补助收入：指事业单位从主管部门和上级单位取得的非财政补助收入。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三、事业收入：指事业单位开展专业业务活动及辅助活动所取得的收入。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四、经营收入：指事业单位在专业业务活动及其辅助活动之外开展非独立核算经营活动取得的收入。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五、附属单位上缴收入：指事业单位附属独立核算单位按照有关规定上缴的收入。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六、其他收入：指除上述“财政拨款收入”、“事业收入”、“经营收入”等以外的收入。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七、基本支出：指为保障机构正常运转、完成日常工作任务而发生的各项支出，包括人员支出和公用支出。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八、项目支出：指在基本支出以外为完成相关行政任务和事业发展目标所发生的各项支出。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九、“三公”经费：指通过财政拨款资金安排的因公出国（境）费、公务用车购置及运行费和公务接待费支出。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pStyle w:val="12"/>
        <w:jc w:val="center"/>
        <w:rPr>
          <w:sz w:val="72"/>
          <w:szCs w:val="72"/>
        </w:rPr>
      </w:pPr>
    </w:p>
    <w:p>
      <w:pPr>
        <w:pStyle w:val="12"/>
        <w:jc w:val="center"/>
        <w:rPr>
          <w:sz w:val="72"/>
          <w:szCs w:val="72"/>
        </w:rPr>
      </w:pPr>
    </w:p>
    <w:p>
      <w:pPr>
        <w:rPr>
          <w:sz w:val="72"/>
          <w:szCs w:val="72"/>
        </w:rPr>
      </w:pPr>
    </w:p>
    <w:p>
      <w:pPr>
        <w:pStyle w:val="12"/>
        <w:jc w:val="center"/>
        <w:rPr>
          <w:rFonts w:hint="eastAsia" w:ascii="方正小标宋_GBK" w:hAnsi="方正小标宋_GBK" w:eastAsia="方正小标宋_GBK" w:cs="方正小标宋_GBK"/>
          <w:sz w:val="72"/>
          <w:szCs w:val="72"/>
        </w:rPr>
      </w:pPr>
    </w:p>
    <w:p>
      <w:pPr>
        <w:pStyle w:val="12"/>
        <w:jc w:val="both"/>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pStyle w:val="12"/>
        <w:keepNext w:val="0"/>
        <w:keepLines w:val="0"/>
        <w:pageBreakBefore w:val="0"/>
        <w:widowControl w:val="0"/>
        <w:kinsoku/>
        <w:wordWrap/>
        <w:overflowPunct/>
        <w:topLinePunct w:val="0"/>
        <w:bidi w:val="0"/>
        <w:snapToGrid/>
        <w:spacing w:line="600" w:lineRule="exact"/>
        <w:ind w:firstLine="720" w:firstLineChars="200"/>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2023年度部门(单位)整体支出绩效自评报告</w:t>
      </w:r>
    </w:p>
    <w:p>
      <w:pPr>
        <w:pStyle w:val="12"/>
        <w:keepNext w:val="0"/>
        <w:keepLines w:val="0"/>
        <w:pageBreakBefore w:val="0"/>
        <w:widowControl w:val="0"/>
        <w:kinsoku/>
        <w:wordWrap/>
        <w:overflowPunct/>
        <w:topLinePunct w:val="0"/>
        <w:bidi w:val="0"/>
        <w:snapToGrid/>
        <w:spacing w:line="600" w:lineRule="exact"/>
        <w:ind w:firstLine="720" w:firstLineChars="200"/>
        <w:jc w:val="both"/>
        <w:textAlignment w:val="auto"/>
        <w:rPr>
          <w:rFonts w:hint="eastAsia" w:ascii="黑体" w:hAnsi="黑体" w:eastAsia="黑体" w:cs="黑体"/>
          <w:sz w:val="36"/>
          <w:szCs w:val="36"/>
          <w:lang w:val="en-US" w:eastAsia="zh-CN"/>
        </w:rPr>
      </w:pPr>
    </w:p>
    <w:p>
      <w:pPr>
        <w:numPr>
          <w:ilvl w:val="0"/>
          <w:numId w:val="3"/>
        </w:numPr>
        <w:spacing w:line="570" w:lineRule="exact"/>
        <w:outlineLvl w:val="0"/>
        <w:rPr>
          <w:rFonts w:eastAsia="黑体"/>
          <w:sz w:val="32"/>
          <w:szCs w:val="32"/>
        </w:rPr>
      </w:pPr>
      <w:r>
        <w:rPr>
          <w:rFonts w:eastAsia="黑体"/>
          <w:sz w:val="32"/>
          <w:szCs w:val="32"/>
        </w:rPr>
        <w:t>部门（单位）基本情况</w:t>
      </w:r>
    </w:p>
    <w:p>
      <w:pPr>
        <w:ind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湖南潇湘技师学院履行学历教育、职业技能教育职责，面向省内外招生。承担多种培训任务：短期培训、技能人才培训、农民工培训、劳动力转移培训、企业职工培训、复员转业军人培训，以提高就业人员理论和实践水平。进行劳动职业技能鉴定，让劳动者具备上岗工作资格，持证上岗。与湖南九嶷职业技术学院合并办学，实行两块牌子一套人马。湖南九嶷职业技术学院是一所面向全国招生的全日制高等职业专科学校。</w:t>
      </w:r>
    </w:p>
    <w:p>
      <w:pPr>
        <w:ind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湖南潇湘技师学院内设机构包括：党政办公室、组织人事处、宣传统战部、教务处、计划财务处、招生就业指导处、学生工作处、后勤保卫处、资产管理处、纪检监察室等10个党政管理机构，教学督导与教学质量管理中心、科技研讨与孵化中心（创新创业中心）、图书馆等3个教辅机构和机电工程系、汽车工程系、艺术设计系、经济管理系、信息工程系、公共课系、马克思主义学院、实训系、技能鉴定与短期培训教学系等9个教学机构。</w:t>
      </w:r>
    </w:p>
    <w:p>
      <w:pPr>
        <w:spacing w:line="570" w:lineRule="exact"/>
        <w:ind w:firstLine="640" w:firstLineChars="200"/>
        <w:outlineLvl w:val="1"/>
        <w:rPr>
          <w:rFonts w:hint="eastAsia" w:eastAsia="仿宋_GB2312"/>
          <w:color w:val="auto"/>
          <w:sz w:val="32"/>
          <w:szCs w:val="32"/>
        </w:rPr>
      </w:pPr>
      <w:r>
        <w:rPr>
          <w:rFonts w:hint="eastAsia" w:ascii="仿宋_GB2312" w:eastAsia="仿宋_GB2312"/>
          <w:color w:val="auto"/>
          <w:sz w:val="32"/>
          <w:szCs w:val="32"/>
        </w:rPr>
        <w:t>（二）</w:t>
      </w:r>
      <w:r>
        <w:rPr>
          <w:rFonts w:hint="eastAsia" w:eastAsia="仿宋_GB2312"/>
          <w:color w:val="auto"/>
          <w:sz w:val="32"/>
          <w:szCs w:val="32"/>
          <w:lang w:val="en-US" w:eastAsia="zh-CN"/>
        </w:rPr>
        <w:t>本年</w:t>
      </w:r>
      <w:r>
        <w:rPr>
          <w:rFonts w:hint="eastAsia" w:eastAsia="仿宋_GB2312"/>
          <w:color w:val="auto"/>
          <w:sz w:val="32"/>
          <w:szCs w:val="32"/>
        </w:rPr>
        <w:t>“三公”经费</w:t>
      </w:r>
      <w:r>
        <w:rPr>
          <w:rFonts w:hint="eastAsia" w:eastAsia="仿宋_GB2312"/>
          <w:color w:val="auto"/>
          <w:sz w:val="32"/>
          <w:szCs w:val="32"/>
          <w:lang w:eastAsia="zh-CN"/>
        </w:rPr>
        <w:t>财政拨款</w:t>
      </w:r>
      <w:r>
        <w:rPr>
          <w:rFonts w:hint="eastAsia" w:eastAsia="仿宋_GB2312"/>
          <w:color w:val="auto"/>
          <w:sz w:val="32"/>
          <w:szCs w:val="32"/>
        </w:rPr>
        <w:t>支出</w:t>
      </w:r>
      <w:r>
        <w:rPr>
          <w:rFonts w:hint="eastAsia" w:eastAsia="仿宋_GB2312"/>
          <w:color w:val="auto"/>
          <w:sz w:val="32"/>
          <w:szCs w:val="32"/>
          <w:lang w:val="en-US" w:eastAsia="zh-CN"/>
        </w:rPr>
        <w:t>共计</w:t>
      </w:r>
      <w:r>
        <w:rPr>
          <w:rFonts w:hint="eastAsia" w:ascii="仿宋_GB2312" w:hAnsi="仿宋_GB2312" w:eastAsia="仿宋_GB2312" w:cs="仿宋_GB2312"/>
          <w:color w:val="auto"/>
          <w:kern w:val="2"/>
          <w:sz w:val="32"/>
          <w:szCs w:val="32"/>
          <w:lang w:val="en-US" w:eastAsia="zh-CN" w:bidi="ar-SA"/>
        </w:rPr>
        <w:t>12</w:t>
      </w:r>
      <w:r>
        <w:rPr>
          <w:rFonts w:hint="eastAsia" w:eastAsia="仿宋_GB2312"/>
          <w:color w:val="auto"/>
          <w:sz w:val="32"/>
          <w:szCs w:val="32"/>
          <w:lang w:val="en-US" w:eastAsia="zh-CN"/>
        </w:rPr>
        <w:t>万元，其中公务用车购置及运行维护费支出共计</w:t>
      </w:r>
      <w:r>
        <w:rPr>
          <w:rFonts w:hint="eastAsia" w:ascii="仿宋_GB2312" w:hAnsi="仿宋_GB2312" w:eastAsia="仿宋_GB2312" w:cs="仿宋_GB2312"/>
          <w:color w:val="auto"/>
          <w:kern w:val="2"/>
          <w:sz w:val="32"/>
          <w:szCs w:val="32"/>
          <w:lang w:val="en-US" w:eastAsia="zh-CN" w:bidi="ar-SA"/>
        </w:rPr>
        <w:t>12</w:t>
      </w:r>
      <w:r>
        <w:rPr>
          <w:rFonts w:hint="eastAsia" w:eastAsia="仿宋_GB2312"/>
          <w:color w:val="auto"/>
          <w:sz w:val="32"/>
          <w:szCs w:val="32"/>
          <w:lang w:val="en-US" w:eastAsia="zh-CN"/>
        </w:rPr>
        <w:t>万元</w:t>
      </w:r>
      <w:r>
        <w:rPr>
          <w:rFonts w:hint="eastAsia" w:eastAsia="仿宋_GB2312"/>
          <w:color w:val="auto"/>
          <w:sz w:val="32"/>
          <w:szCs w:val="32"/>
        </w:rPr>
        <w:t>。</w:t>
      </w:r>
    </w:p>
    <w:p>
      <w:pPr>
        <w:pStyle w:val="13"/>
        <w:spacing w:line="570" w:lineRule="exact"/>
        <w:ind w:firstLine="640"/>
        <w:outlineLvl w:val="0"/>
        <w:rPr>
          <w:rFonts w:ascii="Times New Roman" w:hAnsi="Times New Roman" w:eastAsia="黑体"/>
          <w:color w:val="auto"/>
          <w:sz w:val="32"/>
          <w:szCs w:val="32"/>
        </w:rPr>
      </w:pPr>
      <w:r>
        <w:rPr>
          <w:rFonts w:ascii="Times New Roman" w:hAnsi="Times New Roman" w:eastAsia="黑体"/>
          <w:color w:val="auto"/>
          <w:sz w:val="32"/>
          <w:szCs w:val="32"/>
        </w:rPr>
        <w:t>二、一般公共预算支出情况</w:t>
      </w:r>
    </w:p>
    <w:p>
      <w:pPr>
        <w:pStyle w:val="13"/>
        <w:spacing w:line="570" w:lineRule="exact"/>
        <w:ind w:firstLine="640"/>
        <w:outlineLvl w:val="1"/>
        <w:rPr>
          <w:rFonts w:ascii="Times New Roman" w:hAnsi="Times New Roman" w:eastAsia="仿宋_GB2312"/>
          <w:color w:val="auto"/>
          <w:sz w:val="32"/>
          <w:szCs w:val="32"/>
        </w:rPr>
      </w:pPr>
      <w:r>
        <w:rPr>
          <w:rFonts w:ascii="Times New Roman" w:hAnsi="Times New Roman" w:eastAsia="仿宋_GB2312"/>
          <w:color w:val="auto"/>
          <w:sz w:val="32"/>
          <w:szCs w:val="32"/>
        </w:rPr>
        <w:t>（一）基本支出情况</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本年一般公共预算支出合计14677.90万元，其中基本支出5012.07万元，项目支出 9665.83万元。</w:t>
      </w:r>
    </w:p>
    <w:p>
      <w:pPr>
        <w:pStyle w:val="13"/>
        <w:numPr>
          <w:ilvl w:val="0"/>
          <w:numId w:val="4"/>
        </w:numPr>
        <w:spacing w:line="570" w:lineRule="exact"/>
        <w:ind w:firstLine="640"/>
        <w:outlineLvl w:val="1"/>
        <w:rPr>
          <w:rFonts w:ascii="Times New Roman" w:hAnsi="Times New Roman" w:eastAsia="仿宋_GB2312"/>
          <w:color w:val="auto"/>
          <w:sz w:val="32"/>
          <w:szCs w:val="32"/>
        </w:rPr>
      </w:pPr>
      <w:r>
        <w:rPr>
          <w:rFonts w:ascii="Times New Roman" w:hAnsi="Times New Roman" w:eastAsia="仿宋_GB2312"/>
          <w:color w:val="auto"/>
          <w:sz w:val="32"/>
          <w:szCs w:val="32"/>
        </w:rPr>
        <w:t>项目支出情况</w:t>
      </w:r>
    </w:p>
    <w:p>
      <w:pPr>
        <w:widowControl/>
        <w:spacing w:line="580" w:lineRule="exact"/>
        <w:ind w:firstLine="640" w:firstLineChars="200"/>
        <w:rPr>
          <w:rFonts w:ascii="Times New Roman" w:hAnsi="Times New Roman" w:eastAsia="仿宋_GB2312"/>
          <w:color w:val="auto"/>
          <w:sz w:val="32"/>
          <w:szCs w:val="32"/>
        </w:rPr>
      </w:pPr>
      <w:r>
        <w:rPr>
          <w:rFonts w:hint="eastAsia" w:ascii="仿宋_GB2312" w:hAnsi="仿宋_GB2312" w:eastAsia="仿宋_GB2312" w:cs="仿宋_GB2312"/>
          <w:color w:val="auto"/>
          <w:kern w:val="2"/>
          <w:sz w:val="32"/>
          <w:szCs w:val="32"/>
          <w:highlight w:val="none"/>
          <w:lang w:val="en-US" w:eastAsia="zh-CN" w:bidi="ar-SA"/>
        </w:rPr>
        <w:t>项目支出中：免学费资金支出共计1221.58万元；助学金资金支出共计494.24万元；生均奖补中央资金支出共计678.18 万元；财政专户非税成本资金支出共计3094.72万元；其他项目共计4177.11万元。</w:t>
      </w:r>
    </w:p>
    <w:p>
      <w:pPr>
        <w:pStyle w:val="13"/>
        <w:spacing w:line="570" w:lineRule="exact"/>
        <w:ind w:firstLine="640"/>
        <w:jc w:val="left"/>
        <w:outlineLvl w:val="0"/>
        <w:rPr>
          <w:rFonts w:hint="eastAsia" w:ascii="Times New Roman" w:hAnsi="Times New Roman" w:eastAsia="黑体"/>
          <w:color w:val="auto"/>
          <w:sz w:val="32"/>
          <w:szCs w:val="32"/>
          <w:highlight w:val="none"/>
        </w:rPr>
      </w:pPr>
      <w:r>
        <w:rPr>
          <w:rFonts w:ascii="Times New Roman" w:hAnsi="Times New Roman" w:eastAsia="黑体"/>
          <w:color w:val="auto"/>
          <w:sz w:val="32"/>
          <w:szCs w:val="32"/>
          <w:highlight w:val="none"/>
        </w:rPr>
        <w:t>三、政府性基金预算支出情况</w:t>
      </w:r>
      <w:r>
        <w:rPr>
          <w:rFonts w:hint="eastAsia" w:ascii="Times New Roman" w:hAnsi="Times New Roman" w:eastAsia="黑体"/>
          <w:color w:val="auto"/>
          <w:sz w:val="32"/>
          <w:szCs w:val="32"/>
          <w:highlight w:val="none"/>
        </w:rPr>
        <w:t>。</w:t>
      </w:r>
    </w:p>
    <w:p>
      <w:pPr>
        <w:pStyle w:val="13"/>
        <w:spacing w:line="570" w:lineRule="exact"/>
        <w:ind w:firstLine="640"/>
        <w:jc w:val="left"/>
        <w:outlineLvl w:val="0"/>
        <w:rPr>
          <w:rFonts w:hint="default" w:ascii="Times New Roman" w:hAnsi="Times New Roman" w:eastAsia="仿宋_GB2312"/>
          <w:color w:val="auto"/>
          <w:sz w:val="32"/>
          <w:szCs w:val="32"/>
          <w:highlight w:val="none"/>
          <w:lang w:val="en-US"/>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年度湖南潇湘技师学院政府性基金预算支出</w:t>
      </w:r>
      <w:r>
        <w:rPr>
          <w:rFonts w:hint="eastAsia" w:ascii="仿宋_GB2312" w:hAnsi="仿宋_GB2312" w:eastAsia="仿宋_GB2312" w:cs="仿宋_GB2312"/>
          <w:color w:val="auto"/>
          <w:kern w:val="2"/>
          <w:sz w:val="32"/>
          <w:szCs w:val="32"/>
          <w:highlight w:val="none"/>
          <w:lang w:val="en-US" w:eastAsia="zh-CN" w:bidi="ar-SA"/>
        </w:rPr>
        <w:t>2168.55</w:t>
      </w:r>
      <w:r>
        <w:rPr>
          <w:rFonts w:hint="eastAsia" w:ascii="Times New Roman" w:hAnsi="Times New Roman" w:eastAsia="仿宋_GB2312"/>
          <w:color w:val="auto"/>
          <w:sz w:val="32"/>
          <w:szCs w:val="32"/>
          <w:highlight w:val="none"/>
          <w:lang w:val="en-US" w:eastAsia="zh-CN"/>
        </w:rPr>
        <w:t>万元，主要用于学院智能公寓建设。</w:t>
      </w:r>
    </w:p>
    <w:p>
      <w:pPr>
        <w:pStyle w:val="13"/>
        <w:numPr>
          <w:ilvl w:val="0"/>
          <w:numId w:val="5"/>
        </w:numPr>
        <w:spacing w:line="570" w:lineRule="exact"/>
        <w:ind w:left="-10" w:leftChars="0" w:firstLine="640" w:firstLineChars="0"/>
        <w:jc w:val="left"/>
        <w:outlineLvl w:val="0"/>
        <w:rPr>
          <w:rFonts w:hint="eastAsia" w:ascii="Times New Roman" w:hAnsi="Times New Roman" w:eastAsia="黑体"/>
          <w:color w:val="auto"/>
          <w:sz w:val="32"/>
          <w:szCs w:val="32"/>
          <w:highlight w:val="none"/>
        </w:rPr>
      </w:pPr>
      <w:r>
        <w:rPr>
          <w:rFonts w:ascii="Times New Roman" w:hAnsi="Times New Roman" w:eastAsia="黑体"/>
          <w:color w:val="auto"/>
          <w:sz w:val="32"/>
          <w:szCs w:val="32"/>
          <w:highlight w:val="none"/>
        </w:rPr>
        <w:t>国有资本经营预算支出情况</w:t>
      </w:r>
      <w:r>
        <w:rPr>
          <w:rFonts w:hint="eastAsia" w:ascii="Times New Roman" w:hAnsi="Times New Roman" w:eastAsia="黑体"/>
          <w:color w:val="auto"/>
          <w:sz w:val="32"/>
          <w:szCs w:val="32"/>
          <w:highlight w:val="none"/>
        </w:rPr>
        <w:t>。</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outlineLvl w:val="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年度湖南潇湘技师学院无国有资本经营预算支出。</w:t>
      </w:r>
    </w:p>
    <w:p>
      <w:pPr>
        <w:pStyle w:val="13"/>
        <w:numPr>
          <w:ilvl w:val="0"/>
          <w:numId w:val="5"/>
        </w:numPr>
        <w:spacing w:line="570" w:lineRule="exact"/>
        <w:ind w:left="-10" w:leftChars="0" w:firstLine="640" w:firstLineChars="0"/>
        <w:jc w:val="left"/>
        <w:outlineLvl w:val="0"/>
        <w:rPr>
          <w:rFonts w:hint="eastAsia" w:ascii="Times New Roman" w:hAnsi="Times New Roman" w:eastAsia="黑体"/>
          <w:color w:val="auto"/>
          <w:sz w:val="32"/>
          <w:szCs w:val="32"/>
          <w:highlight w:val="none"/>
        </w:rPr>
      </w:pPr>
      <w:r>
        <w:rPr>
          <w:rFonts w:ascii="Times New Roman" w:hAnsi="Times New Roman" w:eastAsia="黑体"/>
          <w:color w:val="auto"/>
          <w:sz w:val="32"/>
          <w:szCs w:val="32"/>
          <w:highlight w:val="none"/>
        </w:rPr>
        <w:t>社会保险基金预算支出情况</w:t>
      </w:r>
      <w:r>
        <w:rPr>
          <w:rFonts w:hint="eastAsia" w:ascii="Times New Roman" w:hAnsi="Times New Roman" w:eastAsia="黑体"/>
          <w:color w:val="auto"/>
          <w:sz w:val="32"/>
          <w:szCs w:val="32"/>
          <w:highlight w:val="none"/>
        </w:rPr>
        <w:t>。</w:t>
      </w:r>
    </w:p>
    <w:p>
      <w:pPr>
        <w:spacing w:line="570" w:lineRule="exact"/>
        <w:ind w:firstLine="645"/>
        <w:jc w:val="left"/>
        <w:outlineLvl w:val="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202</w:t>
      </w:r>
      <w:r>
        <w:rPr>
          <w:rFonts w:hint="eastAsia" w:eastAsia="仿宋_GB2312"/>
          <w:color w:val="auto"/>
          <w:sz w:val="32"/>
          <w:szCs w:val="32"/>
          <w:lang w:val="en-US" w:eastAsia="zh-CN"/>
        </w:rPr>
        <w:t>3</w:t>
      </w:r>
      <w:r>
        <w:rPr>
          <w:rFonts w:hint="eastAsia" w:ascii="Times New Roman" w:hAnsi="Times New Roman" w:eastAsia="仿宋_GB2312"/>
          <w:color w:val="auto"/>
          <w:sz w:val="32"/>
          <w:szCs w:val="32"/>
        </w:rPr>
        <w:t>年度湖南潇湘技师学院无社会保险基金预算支</w:t>
      </w:r>
      <w:r>
        <w:rPr>
          <w:rFonts w:hint="eastAsia" w:eastAsia="仿宋_GB2312"/>
          <w:color w:val="auto"/>
          <w:sz w:val="32"/>
          <w:szCs w:val="32"/>
          <w:lang w:val="en-US" w:eastAsia="zh-CN"/>
        </w:rPr>
        <w:t>出。</w:t>
      </w:r>
    </w:p>
    <w:p>
      <w:pPr>
        <w:spacing w:line="570" w:lineRule="exact"/>
        <w:ind w:firstLine="645"/>
        <w:jc w:val="left"/>
        <w:outlineLvl w:val="0"/>
        <w:rPr>
          <w:rFonts w:eastAsia="黑体"/>
          <w:color w:val="auto"/>
          <w:sz w:val="32"/>
          <w:szCs w:val="32"/>
        </w:rPr>
      </w:pPr>
      <w:r>
        <w:rPr>
          <w:rFonts w:hint="eastAsia" w:eastAsia="黑体"/>
          <w:color w:val="auto"/>
          <w:sz w:val="32"/>
          <w:szCs w:val="32"/>
          <w:lang w:val="en-US" w:eastAsia="zh-CN"/>
        </w:rPr>
        <w:t>六、</w:t>
      </w:r>
      <w:r>
        <w:rPr>
          <w:rFonts w:eastAsia="黑体"/>
          <w:color w:val="auto"/>
          <w:sz w:val="32"/>
          <w:szCs w:val="32"/>
        </w:rPr>
        <w:t>部门整体支出绩效情况</w:t>
      </w:r>
    </w:p>
    <w:p>
      <w:pPr>
        <w:pStyle w:val="13"/>
        <w:spacing w:line="580" w:lineRule="exact"/>
        <w:ind w:firstLine="64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根据永州市财政局《关于</w:t>
      </w:r>
      <w:r>
        <w:rPr>
          <w:rFonts w:hint="eastAsia" w:ascii="仿宋_GB2312" w:hAnsi="仿宋_GB2312" w:eastAsia="仿宋_GB2312" w:cs="仿宋_GB2312"/>
          <w:color w:val="auto"/>
          <w:sz w:val="32"/>
          <w:szCs w:val="32"/>
          <w:lang w:val="en-US" w:eastAsia="zh-CN"/>
        </w:rPr>
        <w:t>开展</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年度市级预算部门</w:t>
      </w:r>
      <w:r>
        <w:rPr>
          <w:rFonts w:hint="eastAsia" w:ascii="仿宋_GB2312" w:hAnsi="仿宋_GB2312" w:eastAsia="仿宋_GB2312" w:cs="仿宋_GB2312"/>
          <w:color w:val="auto"/>
          <w:sz w:val="32"/>
          <w:szCs w:val="32"/>
        </w:rPr>
        <w:t>绩效自评工作的通知》(永财绩〔202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〕1号)文件要求，按照整体支出绩效评价指标表，从运行成本、管理效率、履职效能、社会效应、可持续发展能力和服务对象满意度等方面进行综合评价。经评价，学院202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年度部门整体支出绩效评价得分为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分（详见评价表）。</w:t>
      </w:r>
    </w:p>
    <w:p>
      <w:pPr>
        <w:spacing w:line="570" w:lineRule="exact"/>
        <w:ind w:firstLine="645"/>
        <w:jc w:val="left"/>
        <w:outlineLvl w:val="0"/>
        <w:rPr>
          <w:rFonts w:hint="eastAsia" w:eastAsia="仿宋_GB2312"/>
          <w:color w:val="auto"/>
          <w:sz w:val="32"/>
          <w:szCs w:val="32"/>
        </w:rPr>
      </w:pPr>
      <w:r>
        <w:rPr>
          <w:rFonts w:hint="eastAsia" w:eastAsia="黑体"/>
          <w:color w:val="auto"/>
          <w:sz w:val="32"/>
          <w:szCs w:val="32"/>
          <w:lang w:val="en-US" w:eastAsia="zh-CN"/>
        </w:rPr>
        <w:t>七、存在的问题及原因分析</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outlineLvl w:val="0"/>
        <w:rPr>
          <w:rFonts w:hint="eastAsia" w:eastAsia="仿宋_GB2312"/>
          <w:color w:val="auto"/>
          <w:sz w:val="32"/>
          <w:szCs w:val="32"/>
          <w:lang w:eastAsia="zh-CN"/>
        </w:rPr>
      </w:pPr>
      <w:r>
        <w:rPr>
          <w:rFonts w:hint="eastAsia" w:eastAsia="仿宋_GB2312"/>
          <w:color w:val="auto"/>
          <w:sz w:val="32"/>
          <w:szCs w:val="32"/>
          <w:lang w:eastAsia="zh-CN"/>
        </w:rPr>
        <w:t>（</w:t>
      </w:r>
      <w:r>
        <w:rPr>
          <w:rFonts w:hint="eastAsia" w:eastAsia="仿宋_GB2312"/>
          <w:color w:val="auto"/>
          <w:sz w:val="32"/>
          <w:szCs w:val="32"/>
          <w:lang w:val="en-US" w:eastAsia="zh-CN"/>
        </w:rPr>
        <w:t>一</w:t>
      </w:r>
      <w:r>
        <w:rPr>
          <w:rFonts w:hint="eastAsia" w:eastAsia="仿宋_GB2312"/>
          <w:color w:val="auto"/>
          <w:sz w:val="32"/>
          <w:szCs w:val="32"/>
          <w:lang w:eastAsia="zh-CN"/>
        </w:rPr>
        <w:t>）</w:t>
      </w:r>
      <w:r>
        <w:rPr>
          <w:rFonts w:eastAsia="仿宋_GB2312"/>
          <w:sz w:val="32"/>
          <w:szCs w:val="32"/>
        </w:rPr>
        <w:t>从预算和预算绩效管理，部门履职效能，资金分配、</w:t>
      </w:r>
      <w:r>
        <w:rPr>
          <w:rFonts w:eastAsia="仿宋_GB2312"/>
          <w:spacing w:val="0"/>
          <w:sz w:val="32"/>
          <w:szCs w:val="32"/>
        </w:rPr>
        <w:t>使用和管理，资产和财务管理、政府采购等方面归纳存在的问题</w:t>
      </w:r>
      <w:r>
        <w:rPr>
          <w:rFonts w:hint="eastAsia" w:eastAsia="仿宋_GB2312"/>
          <w:spacing w:val="0"/>
          <w:sz w:val="32"/>
          <w:szCs w:val="32"/>
          <w:lang w:eastAsia="zh-CN"/>
        </w:rPr>
        <w:t>。</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outlineLvl w:val="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1、</w:t>
      </w:r>
      <w:r>
        <w:rPr>
          <w:rFonts w:hint="eastAsia" w:eastAsia="仿宋_GB2312"/>
          <w:color w:val="auto"/>
          <w:sz w:val="32"/>
          <w:szCs w:val="32"/>
          <w:highlight w:val="none"/>
        </w:rPr>
        <w:t>绩效目标管理和调整有待</w:t>
      </w:r>
      <w:r>
        <w:rPr>
          <w:rFonts w:hint="eastAsia" w:eastAsia="仿宋_GB2312"/>
          <w:color w:val="auto"/>
          <w:sz w:val="32"/>
          <w:szCs w:val="32"/>
          <w:highlight w:val="none"/>
          <w:lang w:val="en-US" w:eastAsia="zh-CN"/>
        </w:rPr>
        <w:t>加强</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我院在预算绩效管理上积极探索，取得了一些成效，但仍需加强，存在资金使用部门主动参与程度不高。</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outlineLvl w:val="0"/>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2、政府采购执行率低，主要是因为预算编制缺乏科学性、严密性。在上报预算计划时，往往是参照往年数据并做一些微调，对于本年度可能会发生的事项没有进行更详尽的预估。</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outlineLvl w:val="0"/>
        <w:rPr>
          <w:rFonts w:eastAsia="仿宋_GB2312"/>
          <w:spacing w:val="0"/>
          <w:sz w:val="32"/>
          <w:szCs w:val="32"/>
        </w:rPr>
      </w:pPr>
      <w:r>
        <w:rPr>
          <w:rFonts w:hint="eastAsia" w:eastAsia="仿宋_GB2312"/>
          <w:color w:val="auto"/>
          <w:sz w:val="32"/>
          <w:szCs w:val="32"/>
          <w:lang w:val="en-US" w:eastAsia="zh-CN"/>
        </w:rPr>
        <w:t>（二）</w:t>
      </w:r>
      <w:r>
        <w:rPr>
          <w:rFonts w:eastAsia="仿宋_GB2312"/>
          <w:spacing w:val="0"/>
          <w:sz w:val="32"/>
          <w:szCs w:val="32"/>
        </w:rPr>
        <w:t>反映各种</w:t>
      </w:r>
      <w:r>
        <w:rPr>
          <w:rFonts w:eastAsia="仿宋_GB2312"/>
          <w:color w:val="000000"/>
          <w:spacing w:val="0"/>
          <w:sz w:val="32"/>
          <w:szCs w:val="32"/>
        </w:rPr>
        <w:t>预算支出执行偏离绩效目标的情况，</w:t>
      </w:r>
      <w:r>
        <w:rPr>
          <w:rFonts w:eastAsia="仿宋_GB2312"/>
          <w:spacing w:val="0"/>
          <w:sz w:val="32"/>
          <w:szCs w:val="32"/>
        </w:rPr>
        <w:t>并分析其原因。</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outlineLvl w:val="0"/>
        <w:rPr>
          <w:rFonts w:hint="default" w:eastAsia="仿宋_GB2312"/>
          <w:spacing w:val="0"/>
          <w:sz w:val="32"/>
          <w:szCs w:val="32"/>
          <w:lang w:val="en-US" w:eastAsia="zh-CN"/>
        </w:rPr>
      </w:pPr>
      <w:r>
        <w:rPr>
          <w:rFonts w:hint="eastAsia" w:eastAsia="仿宋_GB2312"/>
          <w:spacing w:val="0"/>
          <w:sz w:val="32"/>
          <w:szCs w:val="32"/>
          <w:lang w:val="en-US" w:eastAsia="zh-CN"/>
        </w:rPr>
        <w:t>无预算支出执行偏离绩效目标的情况。</w:t>
      </w:r>
    </w:p>
    <w:p>
      <w:pPr>
        <w:numPr>
          <w:ilvl w:val="0"/>
          <w:numId w:val="6"/>
        </w:numPr>
        <w:spacing w:line="570" w:lineRule="exact"/>
        <w:ind w:firstLine="645"/>
        <w:jc w:val="left"/>
        <w:outlineLvl w:val="0"/>
        <w:rPr>
          <w:rFonts w:hint="eastAsia" w:eastAsia="黑体"/>
          <w:color w:val="auto"/>
          <w:sz w:val="32"/>
          <w:szCs w:val="32"/>
          <w:lang w:val="en-US" w:eastAsia="zh-CN"/>
        </w:rPr>
      </w:pPr>
      <w:r>
        <w:rPr>
          <w:rFonts w:hint="eastAsia" w:eastAsia="黑体"/>
          <w:color w:val="auto"/>
          <w:sz w:val="32"/>
          <w:szCs w:val="32"/>
          <w:lang w:val="en-US" w:eastAsia="zh-CN"/>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outlineLvl w:val="0"/>
        <w:rPr>
          <w:rFonts w:hint="eastAsia" w:eastAsia="仿宋_GB2312"/>
          <w:color w:val="auto"/>
          <w:sz w:val="32"/>
          <w:szCs w:val="32"/>
          <w:lang w:val="en-US" w:eastAsia="zh-CN"/>
        </w:rPr>
      </w:pPr>
      <w:r>
        <w:rPr>
          <w:rFonts w:hint="eastAsia" w:eastAsia="仿宋_GB2312"/>
          <w:color w:val="auto"/>
          <w:sz w:val="32"/>
          <w:szCs w:val="32"/>
          <w:lang w:val="en-US" w:eastAsia="zh-CN"/>
        </w:rPr>
        <w:t>（一）加快资金拨付，保证资金及时到位。</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outlineLvl w:val="0"/>
        <w:rPr>
          <w:rFonts w:hint="eastAsia" w:eastAsia="仿宋_GB2312"/>
          <w:color w:val="auto"/>
          <w:sz w:val="32"/>
          <w:szCs w:val="32"/>
          <w:lang w:val="en-US" w:eastAsia="zh-CN"/>
        </w:rPr>
      </w:pPr>
      <w:r>
        <w:rPr>
          <w:rFonts w:hint="eastAsia" w:eastAsia="仿宋_GB2312"/>
          <w:color w:val="auto"/>
          <w:sz w:val="32"/>
          <w:szCs w:val="32"/>
          <w:lang w:val="en-US" w:eastAsia="zh-CN"/>
        </w:rPr>
        <w:t>建立联合工作机制，加快资金的分配及下达。制定资金分配方案，以保证资金及时下达到项目实施单位及项目能够如期开展。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outlineLvl w:val="0"/>
        <w:rPr>
          <w:rFonts w:hint="eastAsia" w:eastAsia="仿宋_GB2312"/>
          <w:color w:val="auto"/>
          <w:sz w:val="32"/>
          <w:szCs w:val="32"/>
          <w:lang w:val="en-US" w:eastAsia="zh-CN"/>
        </w:rPr>
      </w:pPr>
      <w:r>
        <w:rPr>
          <w:rFonts w:hint="eastAsia" w:eastAsia="仿宋_GB2312"/>
          <w:color w:val="auto"/>
          <w:sz w:val="32"/>
          <w:szCs w:val="32"/>
          <w:lang w:val="en-US" w:eastAsia="zh-CN"/>
        </w:rPr>
        <w:t>（二）建立全过程预算绩效管理链条，提高资金执行效率。</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outlineLvl w:val="0"/>
        <w:rPr>
          <w:rFonts w:hint="eastAsia" w:eastAsia="仿宋_GB2312"/>
          <w:color w:val="auto"/>
          <w:sz w:val="32"/>
          <w:szCs w:val="32"/>
          <w:lang w:val="en-US" w:eastAsia="zh-CN"/>
        </w:rPr>
      </w:pPr>
      <w:r>
        <w:rPr>
          <w:rFonts w:hint="eastAsia" w:eastAsia="仿宋_GB2312"/>
          <w:color w:val="auto"/>
          <w:sz w:val="32"/>
          <w:szCs w:val="32"/>
          <w:lang w:val="en-US" w:eastAsia="zh-CN"/>
        </w:rPr>
        <w:t>逐步建立起全方位、全过程、全覆盖的预算绩效管理体系，加强对资金使用情况的事中管理和监督，提高预算执行的管理水平，保证预算执行能如期推进。</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outlineLvl w:val="0"/>
        <w:rPr>
          <w:rFonts w:hint="eastAsia" w:eastAsia="仿宋_GB2312"/>
          <w:color w:val="auto"/>
          <w:sz w:val="32"/>
          <w:szCs w:val="32"/>
          <w:lang w:val="en-US" w:eastAsia="zh-CN"/>
        </w:rPr>
      </w:pPr>
      <w:r>
        <w:rPr>
          <w:rFonts w:hint="eastAsia" w:eastAsia="仿宋_GB2312"/>
          <w:color w:val="auto"/>
          <w:sz w:val="32"/>
          <w:szCs w:val="32"/>
          <w:lang w:val="en-US" w:eastAsia="zh-CN"/>
        </w:rPr>
        <w:t>（三）加强资金管理和监督，健全资金使用规范。</w:t>
      </w:r>
    </w:p>
    <w:p>
      <w:pPr>
        <w:spacing w:line="570" w:lineRule="exact"/>
        <w:ind w:firstLine="645"/>
        <w:jc w:val="left"/>
        <w:outlineLvl w:val="0"/>
        <w:rPr>
          <w:rFonts w:hint="eastAsia" w:eastAsia="黑体"/>
          <w:color w:val="auto"/>
          <w:sz w:val="32"/>
          <w:szCs w:val="32"/>
          <w:lang w:val="en-US" w:eastAsia="zh-CN"/>
        </w:rPr>
      </w:pPr>
      <w:r>
        <w:rPr>
          <w:rFonts w:hint="eastAsia" w:eastAsia="黑体"/>
          <w:color w:val="auto"/>
          <w:sz w:val="32"/>
          <w:szCs w:val="32"/>
          <w:lang w:val="en-US" w:eastAsia="zh-CN"/>
        </w:rPr>
        <w:t>九、部门整体支出绩效自评结果拟应用和公开情况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eastAsia="黑体"/>
          <w:color w:val="auto"/>
          <w:sz w:val="32"/>
          <w:szCs w:val="32"/>
        </w:rPr>
      </w:pPr>
      <w:r>
        <w:rPr>
          <w:rFonts w:hint="eastAsia" w:eastAsia="仿宋_GB2312"/>
          <w:color w:val="auto"/>
          <w:sz w:val="32"/>
          <w:szCs w:val="32"/>
          <w:lang w:val="en-US" w:eastAsia="zh-CN"/>
        </w:rPr>
        <w:t>部门整体绩效自评结果在我院门户网站上公开。</w:t>
      </w:r>
    </w:p>
    <w:p>
      <w:pPr>
        <w:spacing w:line="570" w:lineRule="exact"/>
        <w:ind w:firstLine="645"/>
        <w:jc w:val="left"/>
        <w:rPr>
          <w:rFonts w:eastAsia="黑体"/>
          <w:color w:val="auto"/>
          <w:sz w:val="32"/>
          <w:szCs w:val="32"/>
        </w:rPr>
      </w:pPr>
      <w:r>
        <w:rPr>
          <w:rFonts w:hint="eastAsia" w:eastAsia="黑体"/>
          <w:color w:val="auto"/>
          <w:sz w:val="32"/>
          <w:szCs w:val="32"/>
          <w:lang w:val="en-US" w:eastAsia="zh-CN"/>
        </w:rPr>
        <w:t>十、</w:t>
      </w:r>
      <w:r>
        <w:rPr>
          <w:rFonts w:eastAsia="黑体"/>
          <w:color w:val="auto"/>
          <w:sz w:val="32"/>
          <w:szCs w:val="32"/>
        </w:rPr>
        <w:t>其他需要说明的情况</w:t>
      </w:r>
    </w:p>
    <w:p>
      <w:pPr>
        <w:spacing w:line="580" w:lineRule="exact"/>
        <w:ind w:firstLine="640" w:firstLineChars="200"/>
        <w:jc w:val="both"/>
        <w:rPr>
          <w:rFonts w:hint="eastAsia" w:eastAsia="仿宋_GB2312"/>
          <w:color w:val="auto"/>
          <w:sz w:val="32"/>
          <w:szCs w:val="32"/>
          <w:lang w:val="en-US" w:eastAsia="zh-CN"/>
        </w:rPr>
      </w:pPr>
      <w:r>
        <w:rPr>
          <w:rFonts w:hint="eastAsia" w:eastAsia="仿宋_GB2312"/>
          <w:color w:val="auto"/>
          <w:sz w:val="32"/>
          <w:szCs w:val="32"/>
          <w:lang w:val="en-US" w:eastAsia="zh-CN"/>
        </w:rPr>
        <w:t>无其他需要说明的情况。</w:t>
      </w:r>
    </w:p>
    <w:p>
      <w:pPr>
        <w:rPr>
          <w:rFonts w:hint="eastAsia" w:eastAsia="仿宋_GB2312"/>
          <w:color w:val="auto"/>
          <w:sz w:val="32"/>
          <w:szCs w:val="32"/>
          <w:lang w:val="en-US" w:eastAsia="zh-CN"/>
        </w:rPr>
      </w:pPr>
      <w:r>
        <w:rPr>
          <w:rFonts w:hint="eastAsia" w:eastAsia="仿宋_GB2312"/>
          <w:color w:val="auto"/>
          <w:sz w:val="32"/>
          <w:szCs w:val="32"/>
          <w:lang w:val="en-US" w:eastAsia="zh-CN"/>
        </w:rPr>
        <w:br w:type="page"/>
      </w:r>
    </w:p>
    <w:p>
      <w:pPr>
        <w:spacing w:after="240" w:afterLines="100"/>
        <w:jc w:val="center"/>
        <w:rPr>
          <w:rFonts w:hint="eastAsia" w:ascii="黑体" w:hAnsi="黑体" w:eastAsia="黑体" w:cs="黑体"/>
          <w:color w:val="000000"/>
          <w:kern w:val="0"/>
          <w:sz w:val="36"/>
          <w:szCs w:val="36"/>
          <w:lang w:val="en-US" w:eastAsia="zh-CN" w:bidi="ar-SA"/>
        </w:rPr>
      </w:pPr>
      <w:r>
        <w:rPr>
          <w:rFonts w:hint="eastAsia" w:ascii="黑体" w:hAnsi="黑体" w:eastAsia="黑体" w:cs="黑体"/>
          <w:color w:val="000000"/>
          <w:kern w:val="0"/>
          <w:sz w:val="36"/>
          <w:szCs w:val="36"/>
          <w:lang w:val="en-US" w:eastAsia="zh-CN" w:bidi="ar-SA"/>
        </w:rPr>
        <w:t>2023年度部门整体支出绩效自评表</w:t>
      </w:r>
    </w:p>
    <w:tbl>
      <w:tblPr>
        <w:tblStyle w:val="8"/>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4" w:hRule="atLeast"/>
          <w:jc w:val="center"/>
        </w:trPr>
        <w:tc>
          <w:tcPr>
            <w:tcW w:w="962" w:type="dxa"/>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市级预算部门名称</w:t>
            </w:r>
          </w:p>
        </w:tc>
        <w:tc>
          <w:tcPr>
            <w:tcW w:w="8349" w:type="dxa"/>
            <w:gridSpan w:val="9"/>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湖南潇湘技师学院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7" w:hRule="atLeast"/>
          <w:jc w:val="center"/>
        </w:trPr>
        <w:tc>
          <w:tcPr>
            <w:tcW w:w="962" w:type="dxa"/>
            <w:vMerge w:val="restart"/>
            <w:noWrap w:val="0"/>
            <w:vAlign w:val="center"/>
          </w:tcPr>
          <w:p>
            <w:pPr>
              <w:spacing w:line="240" w:lineRule="exact"/>
              <w:jc w:val="center"/>
              <w:rPr>
                <w:rFonts w:hint="eastAsia" w:ascii="宋体" w:hAnsi="宋体" w:eastAsia="宋体" w:cs="宋体"/>
                <w:color w:val="000000"/>
                <w:sz w:val="21"/>
                <w:szCs w:val="21"/>
              </w:rPr>
            </w:pPr>
          </w:p>
          <w:p>
            <w:pPr>
              <w:spacing w:line="240" w:lineRule="exact"/>
              <w:jc w:val="center"/>
              <w:rPr>
                <w:rFonts w:hint="eastAsia" w:ascii="宋体" w:hAnsi="宋体" w:eastAsia="宋体" w:cs="宋体"/>
                <w:color w:val="000000"/>
                <w:sz w:val="21"/>
                <w:szCs w:val="21"/>
              </w:rPr>
            </w:pPr>
          </w:p>
          <w:p>
            <w:pPr>
              <w:spacing w:line="240" w:lineRule="exact"/>
              <w:jc w:val="center"/>
              <w:rPr>
                <w:rFonts w:hint="eastAsia" w:ascii="宋体" w:hAnsi="宋体" w:eastAsia="宋体" w:cs="宋体"/>
                <w:color w:val="000000"/>
                <w:sz w:val="21"/>
                <w:szCs w:val="21"/>
              </w:rPr>
            </w:pPr>
          </w:p>
          <w:p>
            <w:pPr>
              <w:spacing w:line="240" w:lineRule="exact"/>
              <w:jc w:val="center"/>
              <w:rPr>
                <w:rFonts w:hint="eastAsia" w:ascii="宋体" w:hAnsi="宋体" w:eastAsia="宋体" w:cs="宋体"/>
                <w:color w:val="000000"/>
                <w:sz w:val="21"/>
                <w:szCs w:val="21"/>
              </w:rPr>
            </w:pPr>
          </w:p>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年度预</w:t>
            </w:r>
          </w:p>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算申请</w:t>
            </w:r>
          </w:p>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1878" w:type="dxa"/>
            <w:gridSpan w:val="2"/>
            <w:noWrap w:val="0"/>
            <w:vAlign w:val="center"/>
          </w:tcPr>
          <w:p>
            <w:pPr>
              <w:spacing w:line="240" w:lineRule="exact"/>
              <w:jc w:val="center"/>
              <w:rPr>
                <w:rFonts w:hint="eastAsia" w:ascii="宋体" w:hAnsi="宋体" w:eastAsia="宋体" w:cs="宋体"/>
                <w:sz w:val="21"/>
                <w:szCs w:val="21"/>
              </w:rPr>
            </w:pPr>
          </w:p>
        </w:tc>
        <w:tc>
          <w:tcPr>
            <w:tcW w:w="1146" w:type="dxa"/>
            <w:gridSpan w:val="2"/>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年初预算数</w:t>
            </w:r>
          </w:p>
        </w:tc>
        <w:tc>
          <w:tcPr>
            <w:tcW w:w="1078" w:type="dxa"/>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0"/>
                <w:szCs w:val="20"/>
              </w:rPr>
              <w:t>全年预算数</w:t>
            </w:r>
          </w:p>
        </w:tc>
        <w:tc>
          <w:tcPr>
            <w:tcW w:w="1202" w:type="dxa"/>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全年执行数</w:t>
            </w:r>
          </w:p>
        </w:tc>
        <w:tc>
          <w:tcPr>
            <w:tcW w:w="718" w:type="dxa"/>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分值</w:t>
            </w:r>
          </w:p>
        </w:tc>
        <w:tc>
          <w:tcPr>
            <w:tcW w:w="884" w:type="dxa"/>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执行率</w:t>
            </w:r>
          </w:p>
        </w:tc>
        <w:tc>
          <w:tcPr>
            <w:tcW w:w="1443" w:type="dxa"/>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2" w:hRule="atLeast"/>
          <w:jc w:val="center"/>
        </w:trPr>
        <w:tc>
          <w:tcPr>
            <w:tcW w:w="962" w:type="dxa"/>
            <w:vMerge w:val="continue"/>
            <w:noWrap w:val="0"/>
            <w:vAlign w:val="center"/>
          </w:tcPr>
          <w:p>
            <w:pPr>
              <w:spacing w:line="240" w:lineRule="exact"/>
              <w:jc w:val="center"/>
              <w:rPr>
                <w:rFonts w:hint="eastAsia" w:ascii="宋体" w:hAnsi="宋体" w:eastAsia="宋体" w:cs="宋体"/>
                <w:color w:val="000000"/>
                <w:sz w:val="21"/>
                <w:szCs w:val="21"/>
              </w:rPr>
            </w:pPr>
          </w:p>
        </w:tc>
        <w:tc>
          <w:tcPr>
            <w:tcW w:w="1878" w:type="dxa"/>
            <w:gridSpan w:val="2"/>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color w:val="000000"/>
                <w:sz w:val="21"/>
                <w:szCs w:val="21"/>
              </w:rPr>
              <w:t>年度资金总额</w:t>
            </w:r>
          </w:p>
        </w:tc>
        <w:tc>
          <w:tcPr>
            <w:tcW w:w="1146" w:type="dxa"/>
            <w:gridSpan w:val="2"/>
            <w:noWrap w:val="0"/>
            <w:vAlign w:val="center"/>
          </w:tcPr>
          <w:p>
            <w:pPr>
              <w:spacing w:line="2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7155.45</w:t>
            </w:r>
          </w:p>
        </w:tc>
        <w:tc>
          <w:tcPr>
            <w:tcW w:w="1078" w:type="dxa"/>
            <w:noWrap w:val="0"/>
            <w:vAlign w:val="center"/>
          </w:tcPr>
          <w:p>
            <w:pPr>
              <w:spacing w:line="2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14677.90</w:t>
            </w:r>
          </w:p>
        </w:tc>
        <w:tc>
          <w:tcPr>
            <w:tcW w:w="1202" w:type="dxa"/>
            <w:noWrap w:val="0"/>
            <w:vAlign w:val="center"/>
          </w:tcPr>
          <w:p>
            <w:pPr>
              <w:spacing w:line="2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14677.90</w:t>
            </w:r>
          </w:p>
        </w:tc>
        <w:tc>
          <w:tcPr>
            <w:tcW w:w="718" w:type="dxa"/>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10</w:t>
            </w:r>
          </w:p>
        </w:tc>
        <w:tc>
          <w:tcPr>
            <w:tcW w:w="884" w:type="dxa"/>
            <w:noWrap w:val="0"/>
            <w:vAlign w:val="center"/>
          </w:tcPr>
          <w:p>
            <w:pPr>
              <w:spacing w:line="2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1443" w:type="dxa"/>
            <w:noWrap w:val="0"/>
            <w:vAlign w:val="center"/>
          </w:tcPr>
          <w:p>
            <w:pPr>
              <w:spacing w:line="2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962" w:type="dxa"/>
            <w:vMerge w:val="continue"/>
            <w:noWrap w:val="0"/>
            <w:vAlign w:val="center"/>
          </w:tcPr>
          <w:p>
            <w:pPr>
              <w:spacing w:line="240" w:lineRule="exact"/>
              <w:jc w:val="center"/>
              <w:rPr>
                <w:rFonts w:hint="eastAsia" w:ascii="宋体" w:hAnsi="宋体" w:eastAsia="宋体" w:cs="宋体"/>
                <w:color w:val="000000"/>
                <w:sz w:val="21"/>
                <w:szCs w:val="21"/>
              </w:rPr>
            </w:pPr>
          </w:p>
        </w:tc>
        <w:tc>
          <w:tcPr>
            <w:tcW w:w="4102" w:type="dxa"/>
            <w:gridSpan w:val="5"/>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按收入性质分：</w:t>
            </w:r>
          </w:p>
        </w:tc>
        <w:tc>
          <w:tcPr>
            <w:tcW w:w="4247" w:type="dxa"/>
            <w:gridSpan w:val="4"/>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center"/>
              <w:rPr>
                <w:rFonts w:hint="eastAsia" w:ascii="宋体" w:hAnsi="宋体" w:eastAsia="宋体" w:cs="宋体"/>
                <w:color w:val="000000"/>
                <w:sz w:val="21"/>
                <w:szCs w:val="21"/>
              </w:rPr>
            </w:pPr>
          </w:p>
        </w:tc>
        <w:tc>
          <w:tcPr>
            <w:tcW w:w="4102" w:type="dxa"/>
            <w:gridSpan w:val="5"/>
            <w:noWrap w:val="0"/>
            <w:vAlign w:val="center"/>
          </w:tcPr>
          <w:p>
            <w:pPr>
              <w:spacing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其中：  一般公共预算：</w:t>
            </w:r>
            <w:r>
              <w:rPr>
                <w:rFonts w:hint="eastAsia" w:ascii="宋体" w:hAnsi="宋体" w:eastAsia="宋体" w:cs="宋体"/>
                <w:color w:val="000000"/>
                <w:sz w:val="21"/>
                <w:szCs w:val="21"/>
                <w:lang w:val="en-US" w:eastAsia="zh-CN"/>
              </w:rPr>
              <w:t>4530.45</w:t>
            </w:r>
          </w:p>
        </w:tc>
        <w:tc>
          <w:tcPr>
            <w:tcW w:w="4247" w:type="dxa"/>
            <w:gridSpan w:val="4"/>
            <w:noWrap w:val="0"/>
            <w:vAlign w:val="center"/>
          </w:tcPr>
          <w:p>
            <w:pPr>
              <w:spacing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其中：基本支出：</w:t>
            </w:r>
            <w:r>
              <w:rPr>
                <w:rFonts w:hint="eastAsia" w:ascii="宋体" w:hAnsi="宋体" w:eastAsia="宋体" w:cs="宋体"/>
                <w:color w:val="000000"/>
                <w:sz w:val="21"/>
                <w:szCs w:val="21"/>
                <w:lang w:val="en-US" w:eastAsia="zh-CN"/>
              </w:rPr>
              <w:t>4450.45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center"/>
              <w:rPr>
                <w:rFonts w:hint="eastAsia" w:ascii="宋体" w:hAnsi="宋体" w:eastAsia="宋体" w:cs="宋体"/>
                <w:color w:val="000000"/>
                <w:sz w:val="21"/>
                <w:szCs w:val="21"/>
              </w:rPr>
            </w:pPr>
          </w:p>
        </w:tc>
        <w:tc>
          <w:tcPr>
            <w:tcW w:w="4102" w:type="dxa"/>
            <w:gridSpan w:val="5"/>
            <w:noWrap w:val="0"/>
            <w:vAlign w:val="center"/>
          </w:tcPr>
          <w:p>
            <w:pPr>
              <w:spacing w:line="240" w:lineRule="exact"/>
              <w:ind w:firstLine="840" w:firstLineChars="40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政府性基金拨款：</w:t>
            </w:r>
          </w:p>
        </w:tc>
        <w:tc>
          <w:tcPr>
            <w:tcW w:w="4247" w:type="dxa"/>
            <w:gridSpan w:val="4"/>
            <w:noWrap w:val="0"/>
            <w:vAlign w:val="center"/>
          </w:tcPr>
          <w:p>
            <w:pPr>
              <w:spacing w:line="240" w:lineRule="exact"/>
              <w:ind w:firstLine="630" w:firstLineChars="30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项目支出：</w:t>
            </w:r>
            <w:r>
              <w:rPr>
                <w:rFonts w:hint="eastAsia" w:ascii="宋体" w:hAnsi="宋体" w:eastAsia="宋体" w:cs="宋体"/>
                <w:color w:val="000000"/>
                <w:sz w:val="21"/>
                <w:szCs w:val="21"/>
                <w:lang w:val="en-US" w:eastAsia="zh-CN"/>
              </w:rPr>
              <w:t>2705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center"/>
              <w:rPr>
                <w:rFonts w:hint="eastAsia" w:ascii="宋体" w:hAnsi="宋体" w:eastAsia="宋体" w:cs="宋体"/>
                <w:color w:val="000000"/>
                <w:sz w:val="21"/>
                <w:szCs w:val="21"/>
              </w:rPr>
            </w:pPr>
          </w:p>
        </w:tc>
        <w:tc>
          <w:tcPr>
            <w:tcW w:w="4102" w:type="dxa"/>
            <w:gridSpan w:val="5"/>
            <w:noWrap w:val="0"/>
            <w:vAlign w:val="center"/>
          </w:tcPr>
          <w:p>
            <w:pPr>
              <w:spacing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纳入专户管理的非税收入拨款：</w:t>
            </w:r>
            <w:r>
              <w:rPr>
                <w:rFonts w:hint="eastAsia" w:ascii="宋体" w:hAnsi="宋体" w:eastAsia="宋体" w:cs="宋体"/>
                <w:color w:val="000000"/>
                <w:sz w:val="21"/>
                <w:szCs w:val="21"/>
                <w:lang w:val="en-US" w:eastAsia="zh-CN"/>
              </w:rPr>
              <w:t>2625</w:t>
            </w:r>
          </w:p>
        </w:tc>
        <w:tc>
          <w:tcPr>
            <w:tcW w:w="4247" w:type="dxa"/>
            <w:gridSpan w:val="4"/>
            <w:noWrap w:val="0"/>
            <w:vAlign w:val="center"/>
          </w:tcPr>
          <w:p>
            <w:pPr>
              <w:spacing w:line="240" w:lineRule="exact"/>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center"/>
              <w:rPr>
                <w:rFonts w:hint="eastAsia" w:ascii="宋体" w:hAnsi="宋体" w:eastAsia="宋体" w:cs="宋体"/>
                <w:color w:val="000000"/>
                <w:sz w:val="21"/>
                <w:szCs w:val="21"/>
              </w:rPr>
            </w:pPr>
          </w:p>
        </w:tc>
        <w:tc>
          <w:tcPr>
            <w:tcW w:w="4102" w:type="dxa"/>
            <w:gridSpan w:val="5"/>
            <w:noWrap w:val="0"/>
            <w:vAlign w:val="center"/>
          </w:tcPr>
          <w:p>
            <w:pPr>
              <w:spacing w:line="240" w:lineRule="exact"/>
              <w:ind w:firstLine="1470" w:firstLineChars="70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其他资金：</w:t>
            </w:r>
          </w:p>
        </w:tc>
        <w:tc>
          <w:tcPr>
            <w:tcW w:w="4247" w:type="dxa"/>
            <w:gridSpan w:val="4"/>
            <w:noWrap w:val="0"/>
            <w:vAlign w:val="center"/>
          </w:tcPr>
          <w:p>
            <w:pPr>
              <w:spacing w:line="240" w:lineRule="exact"/>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noWrap w:val="0"/>
            <w:vAlign w:val="center"/>
          </w:tcPr>
          <w:p>
            <w:pPr>
              <w:spacing w:line="240" w:lineRule="exact"/>
              <w:jc w:val="center"/>
              <w:rPr>
                <w:rFonts w:hint="eastAsia" w:ascii="宋体" w:hAnsi="宋体" w:eastAsia="宋体" w:cs="宋体"/>
                <w:color w:val="000000"/>
                <w:sz w:val="21"/>
                <w:szCs w:val="21"/>
              </w:rPr>
            </w:pPr>
          </w:p>
          <w:p>
            <w:pPr>
              <w:spacing w:line="240" w:lineRule="exact"/>
              <w:jc w:val="center"/>
              <w:rPr>
                <w:rFonts w:hint="eastAsia" w:ascii="宋体" w:hAnsi="宋体" w:eastAsia="宋体" w:cs="宋体"/>
                <w:color w:val="000000"/>
                <w:sz w:val="21"/>
                <w:szCs w:val="21"/>
              </w:rPr>
            </w:pPr>
          </w:p>
          <w:p>
            <w:pPr>
              <w:spacing w:line="240" w:lineRule="exact"/>
              <w:jc w:val="center"/>
              <w:rPr>
                <w:rFonts w:hint="eastAsia" w:ascii="宋体" w:hAnsi="宋体" w:eastAsia="宋体" w:cs="宋体"/>
                <w:color w:val="000000"/>
                <w:sz w:val="21"/>
                <w:szCs w:val="21"/>
              </w:rPr>
            </w:pPr>
          </w:p>
          <w:p>
            <w:pPr>
              <w:spacing w:line="240" w:lineRule="exact"/>
              <w:jc w:val="center"/>
              <w:rPr>
                <w:rFonts w:hint="eastAsia" w:ascii="宋体" w:hAnsi="宋体" w:eastAsia="宋体" w:cs="宋体"/>
                <w:color w:val="000000"/>
                <w:sz w:val="21"/>
                <w:szCs w:val="21"/>
              </w:rPr>
            </w:pPr>
          </w:p>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年度总体目标</w:t>
            </w:r>
          </w:p>
        </w:tc>
        <w:tc>
          <w:tcPr>
            <w:tcW w:w="4102" w:type="dxa"/>
            <w:gridSpan w:val="5"/>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预期目标</w:t>
            </w:r>
          </w:p>
        </w:tc>
        <w:tc>
          <w:tcPr>
            <w:tcW w:w="4247" w:type="dxa"/>
            <w:gridSpan w:val="4"/>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实际完成情况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76" w:hRule="atLeast"/>
          <w:jc w:val="center"/>
        </w:trPr>
        <w:tc>
          <w:tcPr>
            <w:tcW w:w="962" w:type="dxa"/>
            <w:vMerge w:val="continue"/>
            <w:noWrap w:val="0"/>
            <w:vAlign w:val="center"/>
          </w:tcPr>
          <w:p>
            <w:pPr>
              <w:spacing w:line="240" w:lineRule="exact"/>
              <w:jc w:val="center"/>
              <w:rPr>
                <w:rFonts w:hint="eastAsia" w:ascii="宋体" w:hAnsi="宋体" w:eastAsia="宋体" w:cs="宋体"/>
                <w:color w:val="000000"/>
                <w:sz w:val="21"/>
                <w:szCs w:val="21"/>
              </w:rPr>
            </w:pPr>
          </w:p>
        </w:tc>
        <w:tc>
          <w:tcPr>
            <w:tcW w:w="4102" w:type="dxa"/>
            <w:gridSpan w:val="5"/>
            <w:noWrap w:val="0"/>
            <w:vAlign w:val="center"/>
          </w:tcPr>
          <w:p>
            <w:pPr>
              <w:spacing w:line="240" w:lineRule="exact"/>
              <w:jc w:val="center"/>
              <w:rPr>
                <w:rFonts w:hint="eastAsia" w:ascii="宋体" w:hAnsi="宋体" w:eastAsia="宋体" w:cs="宋体"/>
                <w:color w:val="000000"/>
                <w:sz w:val="21"/>
                <w:szCs w:val="21"/>
              </w:rPr>
            </w:pPr>
          </w:p>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目标1：搞好教学工作，突出教研教改</w:t>
            </w:r>
          </w:p>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目标2：努力完成招生和职业技能培训任务；</w:t>
            </w:r>
          </w:p>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目标3：为企事业输送合格人才；</w:t>
            </w:r>
          </w:p>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目标4：认真执行2023年部门预算，合理使用预算资金，确保学院的正常运转；</w:t>
            </w:r>
          </w:p>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目标5：圆满完成2023年的非税收入任务。</w:t>
            </w:r>
          </w:p>
        </w:tc>
        <w:tc>
          <w:tcPr>
            <w:tcW w:w="4247" w:type="dxa"/>
            <w:gridSpan w:val="4"/>
            <w:noWrap w:val="0"/>
            <w:vAlign w:val="center"/>
          </w:tcPr>
          <w:p>
            <w:pPr>
              <w:spacing w:line="240" w:lineRule="exact"/>
              <w:jc w:val="center"/>
              <w:rPr>
                <w:rFonts w:hint="eastAsia" w:ascii="宋体" w:hAnsi="宋体" w:eastAsia="宋体" w:cs="宋体"/>
                <w:color w:val="000000"/>
                <w:sz w:val="21"/>
                <w:szCs w:val="21"/>
              </w:rPr>
            </w:pPr>
          </w:p>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圆满完成202</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年度教学工作，年招生人数</w:t>
            </w:r>
            <w:r>
              <w:rPr>
                <w:rFonts w:hint="eastAsia" w:ascii="宋体" w:hAnsi="宋体" w:eastAsia="宋体" w:cs="宋体"/>
                <w:color w:val="000000"/>
                <w:sz w:val="21"/>
                <w:szCs w:val="21"/>
                <w:highlight w:val="none"/>
              </w:rPr>
              <w:t>超2</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00人，毕业生就业率达9</w:t>
            </w:r>
            <w:r>
              <w:rPr>
                <w:rFonts w:hint="eastAsia" w:ascii="宋体" w:hAnsi="宋体" w:eastAsia="宋体" w:cs="宋体"/>
                <w:color w:val="000000"/>
                <w:sz w:val="21"/>
                <w:szCs w:val="21"/>
                <w:highlight w:val="none"/>
                <w:lang w:val="en-US" w:eastAsia="zh-CN"/>
              </w:rPr>
              <w:t>2.54</w:t>
            </w:r>
            <w:r>
              <w:rPr>
                <w:rFonts w:hint="eastAsia" w:ascii="宋体" w:hAnsi="宋体" w:eastAsia="宋体" w:cs="宋体"/>
                <w:color w:val="000000"/>
                <w:sz w:val="21"/>
                <w:szCs w:val="21"/>
                <w:highlight w:val="none"/>
              </w:rPr>
              <w:t>%，部门预算执行率达100%，完成202</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rPr>
              <w:t>年度非税收入任务。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962" w:type="dxa"/>
            <w:vMerge w:val="restart"/>
            <w:noWrap w:val="0"/>
            <w:vAlign w:val="center"/>
          </w:tcPr>
          <w:p>
            <w:pPr>
              <w:spacing w:line="240" w:lineRule="exact"/>
              <w:jc w:val="center"/>
              <w:rPr>
                <w:rFonts w:hint="eastAsia" w:ascii="宋体" w:hAnsi="宋体" w:eastAsia="宋体" w:cs="宋体"/>
                <w:color w:val="000000"/>
                <w:sz w:val="21"/>
                <w:szCs w:val="21"/>
              </w:rPr>
            </w:pPr>
          </w:p>
          <w:p>
            <w:pPr>
              <w:spacing w:line="240" w:lineRule="exact"/>
              <w:jc w:val="center"/>
              <w:rPr>
                <w:rFonts w:hint="eastAsia" w:ascii="宋体" w:hAnsi="宋体" w:eastAsia="宋体" w:cs="宋体"/>
                <w:color w:val="000000"/>
                <w:sz w:val="21"/>
                <w:szCs w:val="21"/>
              </w:rPr>
            </w:pPr>
          </w:p>
          <w:p>
            <w:pPr>
              <w:spacing w:line="240" w:lineRule="exact"/>
              <w:jc w:val="center"/>
              <w:rPr>
                <w:rFonts w:hint="eastAsia" w:ascii="宋体" w:hAnsi="宋体" w:eastAsia="宋体" w:cs="宋体"/>
                <w:color w:val="000000"/>
                <w:sz w:val="21"/>
                <w:szCs w:val="21"/>
              </w:rPr>
            </w:pPr>
          </w:p>
          <w:p>
            <w:pPr>
              <w:spacing w:line="240" w:lineRule="exact"/>
              <w:jc w:val="center"/>
              <w:rPr>
                <w:rFonts w:hint="eastAsia" w:ascii="宋体" w:hAnsi="宋体" w:eastAsia="宋体" w:cs="宋体"/>
                <w:color w:val="000000"/>
                <w:sz w:val="21"/>
                <w:szCs w:val="21"/>
              </w:rPr>
            </w:pPr>
          </w:p>
          <w:p>
            <w:pPr>
              <w:spacing w:line="240" w:lineRule="exact"/>
              <w:jc w:val="center"/>
              <w:rPr>
                <w:rFonts w:hint="eastAsia" w:ascii="宋体" w:hAnsi="宋体" w:eastAsia="宋体" w:cs="宋体"/>
                <w:color w:val="000000"/>
                <w:sz w:val="21"/>
                <w:szCs w:val="21"/>
              </w:rPr>
            </w:pPr>
          </w:p>
          <w:p>
            <w:pPr>
              <w:spacing w:line="240" w:lineRule="exact"/>
              <w:jc w:val="center"/>
              <w:rPr>
                <w:rFonts w:hint="eastAsia" w:ascii="宋体" w:hAnsi="宋体" w:eastAsia="宋体" w:cs="宋体"/>
                <w:color w:val="000000"/>
                <w:sz w:val="21"/>
                <w:szCs w:val="21"/>
              </w:rPr>
            </w:pPr>
          </w:p>
          <w:p>
            <w:pPr>
              <w:spacing w:line="240" w:lineRule="exact"/>
              <w:jc w:val="center"/>
              <w:rPr>
                <w:rFonts w:hint="eastAsia" w:ascii="宋体" w:hAnsi="宋体" w:eastAsia="宋体" w:cs="宋体"/>
                <w:color w:val="000000"/>
                <w:sz w:val="21"/>
                <w:szCs w:val="21"/>
              </w:rPr>
            </w:pPr>
          </w:p>
          <w:p>
            <w:pPr>
              <w:spacing w:line="240" w:lineRule="exact"/>
              <w:jc w:val="center"/>
              <w:rPr>
                <w:rFonts w:hint="eastAsia" w:ascii="宋体" w:hAnsi="宋体" w:eastAsia="宋体" w:cs="宋体"/>
                <w:color w:val="000000"/>
                <w:sz w:val="21"/>
                <w:szCs w:val="21"/>
              </w:rPr>
            </w:pPr>
          </w:p>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绩</w:t>
            </w:r>
          </w:p>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效</w:t>
            </w:r>
          </w:p>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指</w:t>
            </w:r>
          </w:p>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标</w:t>
            </w:r>
          </w:p>
          <w:p>
            <w:pPr>
              <w:spacing w:line="240" w:lineRule="exact"/>
              <w:jc w:val="center"/>
              <w:rPr>
                <w:rFonts w:hint="eastAsia" w:ascii="宋体" w:hAnsi="宋体" w:eastAsia="宋体" w:cs="宋体"/>
                <w:color w:val="000000"/>
                <w:sz w:val="21"/>
                <w:szCs w:val="21"/>
              </w:rPr>
            </w:pPr>
          </w:p>
        </w:tc>
        <w:tc>
          <w:tcPr>
            <w:tcW w:w="948" w:type="dxa"/>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一级指标</w:t>
            </w:r>
          </w:p>
        </w:tc>
        <w:tc>
          <w:tcPr>
            <w:tcW w:w="930" w:type="dxa"/>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二级指标</w:t>
            </w:r>
          </w:p>
        </w:tc>
        <w:tc>
          <w:tcPr>
            <w:tcW w:w="1078" w:type="dxa"/>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三级指标</w:t>
            </w:r>
          </w:p>
        </w:tc>
        <w:tc>
          <w:tcPr>
            <w:tcW w:w="1146" w:type="dxa"/>
            <w:gridSpan w:val="2"/>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年度指标值</w:t>
            </w:r>
          </w:p>
        </w:tc>
        <w:tc>
          <w:tcPr>
            <w:tcW w:w="1202" w:type="dxa"/>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实际完成值</w:t>
            </w:r>
          </w:p>
        </w:tc>
        <w:tc>
          <w:tcPr>
            <w:tcW w:w="718" w:type="dxa"/>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分值</w:t>
            </w:r>
          </w:p>
        </w:tc>
        <w:tc>
          <w:tcPr>
            <w:tcW w:w="884" w:type="dxa"/>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得分</w:t>
            </w:r>
          </w:p>
        </w:tc>
        <w:tc>
          <w:tcPr>
            <w:tcW w:w="1443" w:type="dxa"/>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center"/>
              <w:rPr>
                <w:rFonts w:hint="eastAsia" w:ascii="宋体" w:hAnsi="宋体" w:eastAsia="宋体" w:cs="宋体"/>
                <w:color w:val="000000"/>
                <w:sz w:val="21"/>
                <w:szCs w:val="21"/>
              </w:rPr>
            </w:pPr>
          </w:p>
        </w:tc>
        <w:tc>
          <w:tcPr>
            <w:tcW w:w="948" w:type="dxa"/>
            <w:vMerge w:val="restart"/>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产出指标</w:t>
            </w:r>
          </w:p>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(50分)</w:t>
            </w:r>
          </w:p>
        </w:tc>
        <w:tc>
          <w:tcPr>
            <w:tcW w:w="930" w:type="dxa"/>
            <w:vMerge w:val="restart"/>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重点工作</w:t>
            </w:r>
          </w:p>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任务完成</w:t>
            </w:r>
          </w:p>
        </w:tc>
        <w:tc>
          <w:tcPr>
            <w:tcW w:w="1078" w:type="dxa"/>
            <w:noWrap w:val="0"/>
            <w:vAlign w:val="center"/>
          </w:tcPr>
          <w:p>
            <w:pPr>
              <w:spacing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学院年招生人数</w:t>
            </w:r>
          </w:p>
        </w:tc>
        <w:tc>
          <w:tcPr>
            <w:tcW w:w="1146" w:type="dxa"/>
            <w:gridSpan w:val="2"/>
            <w:noWrap w:val="0"/>
            <w:vAlign w:val="center"/>
          </w:tcPr>
          <w:p>
            <w:pPr>
              <w:spacing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2500人</w:t>
            </w:r>
          </w:p>
        </w:tc>
        <w:tc>
          <w:tcPr>
            <w:tcW w:w="1202" w:type="dxa"/>
            <w:noWrap w:val="0"/>
            <w:vAlign w:val="center"/>
          </w:tcPr>
          <w:p>
            <w:pPr>
              <w:spacing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3142</w:t>
            </w:r>
          </w:p>
        </w:tc>
        <w:tc>
          <w:tcPr>
            <w:tcW w:w="718" w:type="dxa"/>
            <w:noWrap w:val="0"/>
            <w:vAlign w:val="center"/>
          </w:tcPr>
          <w:p>
            <w:pPr>
              <w:spacing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w:t>
            </w:r>
          </w:p>
        </w:tc>
        <w:tc>
          <w:tcPr>
            <w:tcW w:w="884" w:type="dxa"/>
            <w:noWrap w:val="0"/>
            <w:vAlign w:val="center"/>
          </w:tcPr>
          <w:p>
            <w:pPr>
              <w:spacing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w:t>
            </w:r>
          </w:p>
        </w:tc>
        <w:tc>
          <w:tcPr>
            <w:tcW w:w="1443" w:type="dxa"/>
            <w:noWrap w:val="0"/>
            <w:vAlign w:val="center"/>
          </w:tcPr>
          <w:p>
            <w:pPr>
              <w:spacing w:line="240" w:lineRule="exact"/>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center"/>
              <w:rPr>
                <w:rFonts w:hint="eastAsia" w:ascii="宋体" w:hAnsi="宋体" w:eastAsia="宋体" w:cs="宋体"/>
                <w:color w:val="000000"/>
                <w:sz w:val="21"/>
                <w:szCs w:val="21"/>
              </w:rPr>
            </w:pPr>
          </w:p>
        </w:tc>
        <w:tc>
          <w:tcPr>
            <w:tcW w:w="948" w:type="dxa"/>
            <w:vMerge w:val="continue"/>
            <w:noWrap w:val="0"/>
            <w:vAlign w:val="center"/>
          </w:tcPr>
          <w:p>
            <w:pPr>
              <w:spacing w:line="240" w:lineRule="exact"/>
              <w:jc w:val="center"/>
              <w:rPr>
                <w:rFonts w:hint="eastAsia" w:ascii="宋体" w:hAnsi="宋体" w:eastAsia="宋体" w:cs="宋体"/>
                <w:color w:val="000000"/>
                <w:sz w:val="21"/>
                <w:szCs w:val="21"/>
              </w:rPr>
            </w:pPr>
          </w:p>
        </w:tc>
        <w:tc>
          <w:tcPr>
            <w:tcW w:w="930" w:type="dxa"/>
            <w:vMerge w:val="continue"/>
            <w:noWrap w:val="0"/>
            <w:vAlign w:val="center"/>
          </w:tcPr>
          <w:p>
            <w:pPr>
              <w:spacing w:line="240" w:lineRule="exact"/>
              <w:jc w:val="center"/>
              <w:rPr>
                <w:rFonts w:hint="eastAsia" w:ascii="宋体" w:hAnsi="宋体" w:eastAsia="宋体" w:cs="宋体"/>
                <w:color w:val="000000"/>
                <w:sz w:val="21"/>
                <w:szCs w:val="21"/>
              </w:rPr>
            </w:pPr>
          </w:p>
        </w:tc>
        <w:tc>
          <w:tcPr>
            <w:tcW w:w="1078" w:type="dxa"/>
            <w:noWrap w:val="0"/>
            <w:vAlign w:val="center"/>
          </w:tcPr>
          <w:p>
            <w:pPr>
              <w:spacing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教学计划完成率</w:t>
            </w:r>
          </w:p>
        </w:tc>
        <w:tc>
          <w:tcPr>
            <w:tcW w:w="1146" w:type="dxa"/>
            <w:gridSpan w:val="2"/>
            <w:noWrap w:val="0"/>
            <w:vAlign w:val="center"/>
          </w:tcPr>
          <w:p>
            <w:pPr>
              <w:spacing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w:t>
            </w:r>
          </w:p>
        </w:tc>
        <w:tc>
          <w:tcPr>
            <w:tcW w:w="1202" w:type="dxa"/>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100%</w:t>
            </w:r>
          </w:p>
        </w:tc>
        <w:tc>
          <w:tcPr>
            <w:tcW w:w="718" w:type="dxa"/>
            <w:noWrap w:val="0"/>
            <w:vAlign w:val="center"/>
          </w:tcPr>
          <w:p>
            <w:pPr>
              <w:spacing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w:t>
            </w:r>
          </w:p>
        </w:tc>
        <w:tc>
          <w:tcPr>
            <w:tcW w:w="884" w:type="dxa"/>
            <w:noWrap w:val="0"/>
            <w:vAlign w:val="center"/>
          </w:tcPr>
          <w:p>
            <w:pPr>
              <w:spacing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w:t>
            </w:r>
          </w:p>
        </w:tc>
        <w:tc>
          <w:tcPr>
            <w:tcW w:w="1443" w:type="dxa"/>
            <w:noWrap w:val="0"/>
            <w:vAlign w:val="center"/>
          </w:tcPr>
          <w:p>
            <w:pPr>
              <w:spacing w:line="240" w:lineRule="exact"/>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962" w:type="dxa"/>
            <w:vMerge w:val="continue"/>
            <w:noWrap w:val="0"/>
            <w:vAlign w:val="center"/>
          </w:tcPr>
          <w:p>
            <w:pPr>
              <w:spacing w:line="240" w:lineRule="exact"/>
              <w:jc w:val="center"/>
              <w:rPr>
                <w:rFonts w:hint="eastAsia" w:ascii="宋体" w:hAnsi="宋体" w:eastAsia="宋体" w:cs="宋体"/>
                <w:color w:val="000000"/>
                <w:sz w:val="21"/>
                <w:szCs w:val="21"/>
              </w:rPr>
            </w:pPr>
          </w:p>
        </w:tc>
        <w:tc>
          <w:tcPr>
            <w:tcW w:w="948" w:type="dxa"/>
            <w:vMerge w:val="continue"/>
            <w:noWrap w:val="0"/>
            <w:vAlign w:val="center"/>
          </w:tcPr>
          <w:p>
            <w:pPr>
              <w:spacing w:line="240" w:lineRule="exact"/>
              <w:jc w:val="center"/>
              <w:rPr>
                <w:rFonts w:hint="eastAsia" w:ascii="宋体" w:hAnsi="宋体" w:eastAsia="宋体" w:cs="宋体"/>
                <w:color w:val="000000"/>
                <w:sz w:val="21"/>
                <w:szCs w:val="21"/>
              </w:rPr>
            </w:pPr>
          </w:p>
        </w:tc>
        <w:tc>
          <w:tcPr>
            <w:tcW w:w="930" w:type="dxa"/>
            <w:vMerge w:val="continue"/>
            <w:noWrap w:val="0"/>
            <w:vAlign w:val="center"/>
          </w:tcPr>
          <w:p>
            <w:pPr>
              <w:spacing w:line="240" w:lineRule="exact"/>
              <w:jc w:val="center"/>
              <w:rPr>
                <w:rFonts w:hint="eastAsia" w:ascii="宋体" w:hAnsi="宋体" w:eastAsia="宋体" w:cs="宋体"/>
                <w:color w:val="000000"/>
                <w:sz w:val="21"/>
                <w:szCs w:val="21"/>
              </w:rPr>
            </w:pPr>
          </w:p>
        </w:tc>
        <w:tc>
          <w:tcPr>
            <w:tcW w:w="1078" w:type="dxa"/>
            <w:noWrap w:val="0"/>
            <w:vAlign w:val="center"/>
          </w:tcPr>
          <w:p>
            <w:pPr>
              <w:spacing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三公经费</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控制率</w:t>
            </w:r>
          </w:p>
        </w:tc>
        <w:tc>
          <w:tcPr>
            <w:tcW w:w="1146" w:type="dxa"/>
            <w:gridSpan w:val="2"/>
            <w:noWrap w:val="0"/>
            <w:vAlign w:val="center"/>
          </w:tcPr>
          <w:p>
            <w:pPr>
              <w:spacing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w:t>
            </w:r>
          </w:p>
        </w:tc>
        <w:tc>
          <w:tcPr>
            <w:tcW w:w="1202" w:type="dxa"/>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100%</w:t>
            </w:r>
          </w:p>
        </w:tc>
        <w:tc>
          <w:tcPr>
            <w:tcW w:w="718" w:type="dxa"/>
            <w:noWrap w:val="0"/>
            <w:vAlign w:val="center"/>
          </w:tcPr>
          <w:p>
            <w:pPr>
              <w:spacing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w:t>
            </w:r>
          </w:p>
        </w:tc>
        <w:tc>
          <w:tcPr>
            <w:tcW w:w="884" w:type="dxa"/>
            <w:noWrap w:val="0"/>
            <w:vAlign w:val="center"/>
          </w:tcPr>
          <w:p>
            <w:pPr>
              <w:spacing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w:t>
            </w:r>
          </w:p>
        </w:tc>
        <w:tc>
          <w:tcPr>
            <w:tcW w:w="1443" w:type="dxa"/>
            <w:noWrap w:val="0"/>
            <w:vAlign w:val="center"/>
          </w:tcPr>
          <w:p>
            <w:pPr>
              <w:spacing w:line="240" w:lineRule="exact"/>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6" w:hRule="atLeast"/>
          <w:jc w:val="center"/>
        </w:trPr>
        <w:tc>
          <w:tcPr>
            <w:tcW w:w="962" w:type="dxa"/>
            <w:vMerge w:val="continue"/>
            <w:noWrap w:val="0"/>
            <w:vAlign w:val="center"/>
          </w:tcPr>
          <w:p>
            <w:pPr>
              <w:spacing w:line="240" w:lineRule="exact"/>
              <w:jc w:val="center"/>
              <w:rPr>
                <w:rFonts w:hint="eastAsia" w:ascii="宋体" w:hAnsi="宋体" w:eastAsia="宋体" w:cs="宋体"/>
                <w:color w:val="000000"/>
                <w:sz w:val="21"/>
                <w:szCs w:val="21"/>
              </w:rPr>
            </w:pPr>
          </w:p>
        </w:tc>
        <w:tc>
          <w:tcPr>
            <w:tcW w:w="948" w:type="dxa"/>
            <w:vMerge w:val="continue"/>
            <w:noWrap w:val="0"/>
            <w:vAlign w:val="center"/>
          </w:tcPr>
          <w:p>
            <w:pPr>
              <w:spacing w:line="240" w:lineRule="exact"/>
              <w:jc w:val="center"/>
              <w:rPr>
                <w:rFonts w:hint="eastAsia" w:ascii="宋体" w:hAnsi="宋体" w:eastAsia="宋体" w:cs="宋体"/>
                <w:color w:val="000000"/>
                <w:sz w:val="21"/>
                <w:szCs w:val="21"/>
              </w:rPr>
            </w:pPr>
          </w:p>
        </w:tc>
        <w:tc>
          <w:tcPr>
            <w:tcW w:w="930" w:type="dxa"/>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履职目</w:t>
            </w:r>
          </w:p>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标实现</w:t>
            </w:r>
          </w:p>
        </w:tc>
        <w:tc>
          <w:tcPr>
            <w:tcW w:w="1078" w:type="dxa"/>
            <w:noWrap w:val="0"/>
            <w:vAlign w:val="center"/>
          </w:tcPr>
          <w:p>
            <w:pPr>
              <w:spacing w:line="240" w:lineRule="exact"/>
              <w:jc w:val="center"/>
              <w:rPr>
                <w:rFonts w:hint="eastAsia" w:ascii="宋体" w:hAnsi="宋体" w:eastAsia="宋体" w:cs="宋体"/>
                <w:color w:val="000000"/>
                <w:sz w:val="21"/>
                <w:szCs w:val="21"/>
              </w:rPr>
            </w:pPr>
          </w:p>
        </w:tc>
        <w:tc>
          <w:tcPr>
            <w:tcW w:w="1146" w:type="dxa"/>
            <w:gridSpan w:val="2"/>
            <w:noWrap w:val="0"/>
            <w:vAlign w:val="center"/>
          </w:tcPr>
          <w:p>
            <w:pPr>
              <w:spacing w:line="240" w:lineRule="exact"/>
              <w:jc w:val="center"/>
              <w:rPr>
                <w:rFonts w:hint="eastAsia" w:ascii="宋体" w:hAnsi="宋体" w:eastAsia="宋体" w:cs="宋体"/>
                <w:color w:val="000000"/>
                <w:sz w:val="21"/>
                <w:szCs w:val="21"/>
              </w:rPr>
            </w:pPr>
          </w:p>
        </w:tc>
        <w:tc>
          <w:tcPr>
            <w:tcW w:w="1202" w:type="dxa"/>
            <w:noWrap w:val="0"/>
            <w:vAlign w:val="center"/>
          </w:tcPr>
          <w:p>
            <w:pPr>
              <w:spacing w:line="240" w:lineRule="exact"/>
              <w:jc w:val="center"/>
              <w:rPr>
                <w:rFonts w:hint="eastAsia" w:ascii="宋体" w:hAnsi="宋体" w:eastAsia="宋体" w:cs="宋体"/>
                <w:color w:val="000000"/>
                <w:sz w:val="21"/>
                <w:szCs w:val="21"/>
              </w:rPr>
            </w:pPr>
          </w:p>
        </w:tc>
        <w:tc>
          <w:tcPr>
            <w:tcW w:w="718" w:type="dxa"/>
            <w:noWrap w:val="0"/>
            <w:vAlign w:val="center"/>
          </w:tcPr>
          <w:p>
            <w:pPr>
              <w:spacing w:line="240" w:lineRule="exact"/>
              <w:jc w:val="center"/>
              <w:rPr>
                <w:rFonts w:hint="eastAsia" w:ascii="宋体" w:hAnsi="宋体" w:eastAsia="宋体" w:cs="宋体"/>
                <w:color w:val="000000"/>
                <w:sz w:val="21"/>
                <w:szCs w:val="21"/>
              </w:rPr>
            </w:pPr>
          </w:p>
        </w:tc>
        <w:tc>
          <w:tcPr>
            <w:tcW w:w="884" w:type="dxa"/>
            <w:noWrap w:val="0"/>
            <w:vAlign w:val="center"/>
          </w:tcPr>
          <w:p>
            <w:pPr>
              <w:spacing w:line="240" w:lineRule="exact"/>
              <w:jc w:val="center"/>
              <w:rPr>
                <w:rFonts w:hint="eastAsia" w:ascii="宋体" w:hAnsi="宋体" w:eastAsia="宋体" w:cs="宋体"/>
                <w:color w:val="000000"/>
                <w:sz w:val="21"/>
                <w:szCs w:val="21"/>
                <w:lang w:val="en-US" w:eastAsia="zh-CN"/>
              </w:rPr>
            </w:pPr>
          </w:p>
        </w:tc>
        <w:tc>
          <w:tcPr>
            <w:tcW w:w="1443" w:type="dxa"/>
            <w:noWrap w:val="0"/>
            <w:vAlign w:val="center"/>
          </w:tcPr>
          <w:p>
            <w:pPr>
              <w:spacing w:line="240" w:lineRule="exact"/>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center"/>
              <w:rPr>
                <w:rFonts w:hint="eastAsia" w:ascii="宋体" w:hAnsi="宋体" w:eastAsia="宋体" w:cs="宋体"/>
                <w:color w:val="000000"/>
                <w:sz w:val="21"/>
                <w:szCs w:val="21"/>
              </w:rPr>
            </w:pPr>
          </w:p>
        </w:tc>
        <w:tc>
          <w:tcPr>
            <w:tcW w:w="948" w:type="dxa"/>
            <w:vMerge w:val="restart"/>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效益指标</w:t>
            </w:r>
          </w:p>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
              </w:rPr>
              <w:t>4</w:t>
            </w:r>
            <w:r>
              <w:rPr>
                <w:rFonts w:hint="eastAsia" w:ascii="宋体" w:hAnsi="宋体" w:eastAsia="宋体" w:cs="宋体"/>
                <w:color w:val="000000"/>
                <w:sz w:val="21"/>
                <w:szCs w:val="21"/>
              </w:rPr>
              <w:t>0分）</w:t>
            </w:r>
          </w:p>
          <w:p>
            <w:pPr>
              <w:spacing w:line="240" w:lineRule="exact"/>
              <w:jc w:val="center"/>
              <w:rPr>
                <w:rFonts w:hint="eastAsia" w:ascii="宋体" w:hAnsi="宋体" w:eastAsia="宋体" w:cs="宋体"/>
                <w:color w:val="000000"/>
                <w:sz w:val="21"/>
                <w:szCs w:val="21"/>
              </w:rPr>
            </w:pPr>
          </w:p>
          <w:p>
            <w:pPr>
              <w:spacing w:line="240" w:lineRule="exact"/>
              <w:jc w:val="center"/>
              <w:rPr>
                <w:rFonts w:hint="eastAsia" w:ascii="宋体" w:hAnsi="宋体" w:eastAsia="宋体" w:cs="宋体"/>
                <w:color w:val="000000"/>
                <w:sz w:val="21"/>
                <w:szCs w:val="21"/>
              </w:rPr>
            </w:pPr>
          </w:p>
        </w:tc>
        <w:tc>
          <w:tcPr>
            <w:tcW w:w="930" w:type="dxa"/>
            <w:vMerge w:val="restart"/>
            <w:noWrap w:val="0"/>
            <w:vAlign w:val="center"/>
          </w:tcPr>
          <w:p>
            <w:pPr>
              <w:spacing w:line="240" w:lineRule="exact"/>
              <w:jc w:val="center"/>
              <w:rPr>
                <w:rFonts w:hint="eastAsia" w:ascii="宋体" w:hAnsi="宋体" w:eastAsia="宋体" w:cs="宋体"/>
                <w:color w:val="000000"/>
                <w:sz w:val="21"/>
                <w:szCs w:val="21"/>
              </w:rPr>
            </w:pPr>
          </w:p>
          <w:p>
            <w:pPr>
              <w:spacing w:line="240" w:lineRule="exact"/>
              <w:jc w:val="center"/>
              <w:rPr>
                <w:rFonts w:hint="eastAsia" w:ascii="宋体" w:hAnsi="宋体" w:eastAsia="宋体" w:cs="宋体"/>
                <w:color w:val="000000"/>
                <w:sz w:val="21"/>
                <w:szCs w:val="21"/>
              </w:rPr>
            </w:pPr>
          </w:p>
          <w:p>
            <w:pPr>
              <w:spacing w:line="240" w:lineRule="exact"/>
              <w:jc w:val="center"/>
              <w:rPr>
                <w:rFonts w:hint="eastAsia" w:ascii="宋体" w:hAnsi="宋体" w:eastAsia="宋体" w:cs="宋体"/>
                <w:color w:val="000000"/>
                <w:sz w:val="21"/>
                <w:szCs w:val="21"/>
              </w:rPr>
            </w:pPr>
          </w:p>
          <w:p>
            <w:pPr>
              <w:spacing w:line="240" w:lineRule="exact"/>
              <w:jc w:val="center"/>
              <w:rPr>
                <w:rFonts w:hint="eastAsia" w:ascii="宋体" w:hAnsi="宋体" w:eastAsia="宋体" w:cs="宋体"/>
                <w:color w:val="000000"/>
                <w:sz w:val="21"/>
                <w:szCs w:val="21"/>
              </w:rPr>
            </w:pPr>
          </w:p>
          <w:p>
            <w:pPr>
              <w:spacing w:line="240" w:lineRule="exact"/>
              <w:jc w:val="center"/>
              <w:rPr>
                <w:rFonts w:hint="eastAsia" w:ascii="宋体" w:hAnsi="宋体" w:eastAsia="宋体" w:cs="宋体"/>
                <w:color w:val="000000"/>
                <w:sz w:val="21"/>
                <w:szCs w:val="21"/>
              </w:rPr>
            </w:pPr>
          </w:p>
          <w:p>
            <w:pPr>
              <w:spacing w:line="240" w:lineRule="exact"/>
              <w:jc w:val="center"/>
              <w:rPr>
                <w:rFonts w:hint="eastAsia" w:ascii="宋体" w:hAnsi="宋体" w:eastAsia="宋体" w:cs="宋体"/>
                <w:color w:val="000000"/>
                <w:sz w:val="21"/>
                <w:szCs w:val="21"/>
              </w:rPr>
            </w:pPr>
          </w:p>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履职</w:t>
            </w:r>
          </w:p>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效益</w:t>
            </w:r>
          </w:p>
        </w:tc>
        <w:tc>
          <w:tcPr>
            <w:tcW w:w="1078" w:type="dxa"/>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毕业生就业率</w:t>
            </w:r>
          </w:p>
        </w:tc>
        <w:tc>
          <w:tcPr>
            <w:tcW w:w="1146" w:type="dxa"/>
            <w:gridSpan w:val="2"/>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90%</w:t>
            </w:r>
          </w:p>
        </w:tc>
        <w:tc>
          <w:tcPr>
            <w:tcW w:w="1202" w:type="dxa"/>
            <w:noWrap w:val="0"/>
            <w:vAlign w:val="center"/>
          </w:tcPr>
          <w:p>
            <w:pPr>
              <w:spacing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92.54%</w:t>
            </w:r>
          </w:p>
        </w:tc>
        <w:tc>
          <w:tcPr>
            <w:tcW w:w="718" w:type="dxa"/>
            <w:noWrap w:val="0"/>
            <w:vAlign w:val="center"/>
          </w:tcPr>
          <w:p>
            <w:pPr>
              <w:spacing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884" w:type="dxa"/>
            <w:noWrap w:val="0"/>
            <w:vAlign w:val="center"/>
          </w:tcPr>
          <w:p>
            <w:pPr>
              <w:spacing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1443" w:type="dxa"/>
            <w:noWrap w:val="0"/>
            <w:vAlign w:val="center"/>
          </w:tcPr>
          <w:p>
            <w:pPr>
              <w:spacing w:line="240" w:lineRule="exact"/>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center"/>
              <w:rPr>
                <w:rFonts w:hint="eastAsia" w:ascii="宋体" w:hAnsi="宋体" w:eastAsia="宋体" w:cs="宋体"/>
                <w:color w:val="000000"/>
                <w:sz w:val="21"/>
                <w:szCs w:val="21"/>
              </w:rPr>
            </w:pPr>
          </w:p>
        </w:tc>
        <w:tc>
          <w:tcPr>
            <w:tcW w:w="948" w:type="dxa"/>
            <w:vMerge w:val="continue"/>
            <w:noWrap w:val="0"/>
            <w:vAlign w:val="center"/>
          </w:tcPr>
          <w:p>
            <w:pPr>
              <w:spacing w:line="240" w:lineRule="exact"/>
              <w:jc w:val="center"/>
              <w:rPr>
                <w:rFonts w:hint="eastAsia" w:ascii="宋体" w:hAnsi="宋体" w:eastAsia="宋体" w:cs="宋体"/>
                <w:color w:val="000000"/>
                <w:sz w:val="21"/>
                <w:szCs w:val="21"/>
              </w:rPr>
            </w:pPr>
          </w:p>
        </w:tc>
        <w:tc>
          <w:tcPr>
            <w:tcW w:w="930" w:type="dxa"/>
            <w:vMerge w:val="continue"/>
            <w:noWrap w:val="0"/>
            <w:vAlign w:val="center"/>
          </w:tcPr>
          <w:p>
            <w:pPr>
              <w:spacing w:line="240" w:lineRule="exact"/>
              <w:jc w:val="center"/>
              <w:rPr>
                <w:rFonts w:hint="eastAsia" w:ascii="宋体" w:hAnsi="宋体" w:eastAsia="宋体" w:cs="宋体"/>
                <w:color w:val="000000"/>
                <w:sz w:val="21"/>
                <w:szCs w:val="21"/>
              </w:rPr>
            </w:pPr>
          </w:p>
        </w:tc>
        <w:tc>
          <w:tcPr>
            <w:tcW w:w="1078" w:type="dxa"/>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推动经济发展</w:t>
            </w:r>
          </w:p>
        </w:tc>
        <w:tc>
          <w:tcPr>
            <w:tcW w:w="1146" w:type="dxa"/>
            <w:gridSpan w:val="2"/>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推动经济发展</w:t>
            </w:r>
          </w:p>
        </w:tc>
        <w:tc>
          <w:tcPr>
            <w:tcW w:w="1202" w:type="dxa"/>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推动经济发展</w:t>
            </w:r>
          </w:p>
        </w:tc>
        <w:tc>
          <w:tcPr>
            <w:tcW w:w="718" w:type="dxa"/>
            <w:noWrap w:val="0"/>
            <w:vAlign w:val="center"/>
          </w:tcPr>
          <w:p>
            <w:pPr>
              <w:spacing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884" w:type="dxa"/>
            <w:noWrap w:val="0"/>
            <w:vAlign w:val="center"/>
          </w:tcPr>
          <w:p>
            <w:pPr>
              <w:spacing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1443" w:type="dxa"/>
            <w:noWrap w:val="0"/>
            <w:vAlign w:val="center"/>
          </w:tcPr>
          <w:p>
            <w:pPr>
              <w:spacing w:line="240" w:lineRule="exact"/>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97" w:hRule="atLeast"/>
          <w:jc w:val="center"/>
        </w:trPr>
        <w:tc>
          <w:tcPr>
            <w:tcW w:w="962" w:type="dxa"/>
            <w:vMerge w:val="continue"/>
            <w:noWrap w:val="0"/>
            <w:vAlign w:val="center"/>
          </w:tcPr>
          <w:p>
            <w:pPr>
              <w:spacing w:line="240" w:lineRule="exact"/>
              <w:jc w:val="center"/>
              <w:rPr>
                <w:rFonts w:hint="eastAsia" w:ascii="宋体" w:hAnsi="宋体" w:eastAsia="宋体" w:cs="宋体"/>
                <w:color w:val="000000"/>
                <w:sz w:val="21"/>
                <w:szCs w:val="21"/>
              </w:rPr>
            </w:pPr>
          </w:p>
        </w:tc>
        <w:tc>
          <w:tcPr>
            <w:tcW w:w="948" w:type="dxa"/>
            <w:vMerge w:val="continue"/>
            <w:noWrap w:val="0"/>
            <w:vAlign w:val="center"/>
          </w:tcPr>
          <w:p>
            <w:pPr>
              <w:spacing w:line="240" w:lineRule="exact"/>
              <w:jc w:val="center"/>
              <w:rPr>
                <w:rFonts w:hint="eastAsia" w:ascii="宋体" w:hAnsi="宋体" w:eastAsia="宋体" w:cs="宋体"/>
                <w:color w:val="000000"/>
                <w:sz w:val="21"/>
                <w:szCs w:val="21"/>
              </w:rPr>
            </w:pPr>
          </w:p>
        </w:tc>
        <w:tc>
          <w:tcPr>
            <w:tcW w:w="930" w:type="dxa"/>
            <w:vMerge w:val="continue"/>
            <w:noWrap w:val="0"/>
            <w:vAlign w:val="center"/>
          </w:tcPr>
          <w:p>
            <w:pPr>
              <w:spacing w:line="240" w:lineRule="exact"/>
              <w:jc w:val="center"/>
              <w:rPr>
                <w:rFonts w:hint="eastAsia" w:ascii="宋体" w:hAnsi="宋体" w:eastAsia="宋体" w:cs="宋体"/>
                <w:color w:val="000000"/>
                <w:sz w:val="21"/>
                <w:szCs w:val="21"/>
              </w:rPr>
            </w:pPr>
          </w:p>
        </w:tc>
        <w:tc>
          <w:tcPr>
            <w:tcW w:w="1078" w:type="dxa"/>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提升学生素质，为社会输出更多技能人才</w:t>
            </w:r>
          </w:p>
        </w:tc>
        <w:tc>
          <w:tcPr>
            <w:tcW w:w="1146" w:type="dxa"/>
            <w:gridSpan w:val="2"/>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提升学生素质，为社会输出更多技能人才</w:t>
            </w:r>
          </w:p>
        </w:tc>
        <w:tc>
          <w:tcPr>
            <w:tcW w:w="1202" w:type="dxa"/>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学生素质提高</w:t>
            </w:r>
          </w:p>
        </w:tc>
        <w:tc>
          <w:tcPr>
            <w:tcW w:w="718" w:type="dxa"/>
            <w:noWrap w:val="0"/>
            <w:vAlign w:val="center"/>
          </w:tcPr>
          <w:p>
            <w:pPr>
              <w:spacing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884" w:type="dxa"/>
            <w:noWrap w:val="0"/>
            <w:vAlign w:val="center"/>
          </w:tcPr>
          <w:p>
            <w:pPr>
              <w:spacing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1443" w:type="dxa"/>
            <w:noWrap w:val="0"/>
            <w:vAlign w:val="center"/>
          </w:tcPr>
          <w:p>
            <w:pPr>
              <w:spacing w:line="240" w:lineRule="exact"/>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962" w:type="dxa"/>
            <w:vMerge w:val="continue"/>
            <w:noWrap w:val="0"/>
            <w:vAlign w:val="center"/>
          </w:tcPr>
          <w:p>
            <w:pPr>
              <w:spacing w:line="240" w:lineRule="exact"/>
              <w:jc w:val="center"/>
              <w:rPr>
                <w:rFonts w:hint="eastAsia" w:ascii="宋体" w:hAnsi="宋体" w:eastAsia="宋体" w:cs="宋体"/>
                <w:color w:val="000000"/>
                <w:sz w:val="21"/>
                <w:szCs w:val="21"/>
              </w:rPr>
            </w:pPr>
          </w:p>
        </w:tc>
        <w:tc>
          <w:tcPr>
            <w:tcW w:w="948" w:type="dxa"/>
            <w:vMerge w:val="continue"/>
            <w:noWrap w:val="0"/>
            <w:vAlign w:val="center"/>
          </w:tcPr>
          <w:p>
            <w:pPr>
              <w:spacing w:line="240" w:lineRule="exact"/>
              <w:jc w:val="center"/>
              <w:rPr>
                <w:rFonts w:hint="eastAsia" w:ascii="宋体" w:hAnsi="宋体" w:eastAsia="宋体" w:cs="宋体"/>
                <w:color w:val="000000"/>
                <w:sz w:val="21"/>
                <w:szCs w:val="21"/>
              </w:rPr>
            </w:pPr>
          </w:p>
        </w:tc>
        <w:tc>
          <w:tcPr>
            <w:tcW w:w="930" w:type="dxa"/>
            <w:vMerge w:val="continue"/>
            <w:noWrap w:val="0"/>
            <w:vAlign w:val="center"/>
          </w:tcPr>
          <w:p>
            <w:pPr>
              <w:spacing w:line="240" w:lineRule="exact"/>
              <w:jc w:val="center"/>
              <w:rPr>
                <w:rFonts w:hint="eastAsia" w:ascii="宋体" w:hAnsi="宋体" w:eastAsia="宋体" w:cs="宋体"/>
                <w:color w:val="000000"/>
                <w:sz w:val="21"/>
                <w:szCs w:val="21"/>
              </w:rPr>
            </w:pPr>
          </w:p>
        </w:tc>
        <w:tc>
          <w:tcPr>
            <w:tcW w:w="1078" w:type="dxa"/>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学院环境</w:t>
            </w:r>
          </w:p>
        </w:tc>
        <w:tc>
          <w:tcPr>
            <w:tcW w:w="1146" w:type="dxa"/>
            <w:gridSpan w:val="2"/>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改善学院环境</w:t>
            </w:r>
          </w:p>
        </w:tc>
        <w:tc>
          <w:tcPr>
            <w:tcW w:w="1202" w:type="dxa"/>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稳步改善</w:t>
            </w:r>
          </w:p>
        </w:tc>
        <w:tc>
          <w:tcPr>
            <w:tcW w:w="718" w:type="dxa"/>
            <w:noWrap w:val="0"/>
            <w:vAlign w:val="center"/>
          </w:tcPr>
          <w:p>
            <w:pPr>
              <w:spacing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884" w:type="dxa"/>
            <w:noWrap w:val="0"/>
            <w:vAlign w:val="center"/>
          </w:tcPr>
          <w:p>
            <w:pPr>
              <w:spacing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1443" w:type="dxa"/>
            <w:noWrap w:val="0"/>
            <w:vAlign w:val="center"/>
          </w:tcPr>
          <w:p>
            <w:pPr>
              <w:spacing w:line="240" w:lineRule="exact"/>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center"/>
              <w:rPr>
                <w:rFonts w:hint="eastAsia" w:ascii="宋体" w:hAnsi="宋体" w:eastAsia="宋体" w:cs="宋体"/>
                <w:color w:val="000000"/>
                <w:sz w:val="21"/>
                <w:szCs w:val="21"/>
              </w:rPr>
            </w:pPr>
          </w:p>
        </w:tc>
        <w:tc>
          <w:tcPr>
            <w:tcW w:w="948" w:type="dxa"/>
            <w:vMerge w:val="continue"/>
            <w:noWrap w:val="0"/>
            <w:vAlign w:val="center"/>
          </w:tcPr>
          <w:p>
            <w:pPr>
              <w:spacing w:line="240" w:lineRule="exact"/>
              <w:jc w:val="center"/>
              <w:rPr>
                <w:rFonts w:hint="eastAsia" w:ascii="宋体" w:hAnsi="宋体" w:eastAsia="宋体" w:cs="宋体"/>
                <w:color w:val="000000"/>
                <w:sz w:val="21"/>
                <w:szCs w:val="21"/>
              </w:rPr>
            </w:pPr>
          </w:p>
        </w:tc>
        <w:tc>
          <w:tcPr>
            <w:tcW w:w="930" w:type="dxa"/>
            <w:vMerge w:val="continue"/>
            <w:noWrap w:val="0"/>
            <w:vAlign w:val="center"/>
          </w:tcPr>
          <w:p>
            <w:pPr>
              <w:spacing w:line="240" w:lineRule="exact"/>
              <w:jc w:val="center"/>
              <w:rPr>
                <w:rFonts w:hint="eastAsia" w:ascii="宋体" w:hAnsi="宋体" w:eastAsia="宋体" w:cs="宋体"/>
                <w:color w:val="000000"/>
                <w:sz w:val="21"/>
                <w:szCs w:val="21"/>
              </w:rPr>
            </w:pPr>
          </w:p>
        </w:tc>
        <w:tc>
          <w:tcPr>
            <w:tcW w:w="1078" w:type="dxa"/>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立德树人，促进学生全面发展</w:t>
            </w:r>
          </w:p>
        </w:tc>
        <w:tc>
          <w:tcPr>
            <w:tcW w:w="1146" w:type="dxa"/>
            <w:gridSpan w:val="2"/>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立德树人，促进学生全面发展</w:t>
            </w:r>
          </w:p>
        </w:tc>
        <w:tc>
          <w:tcPr>
            <w:tcW w:w="1202" w:type="dxa"/>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学生全面发展</w:t>
            </w:r>
          </w:p>
        </w:tc>
        <w:tc>
          <w:tcPr>
            <w:tcW w:w="718" w:type="dxa"/>
            <w:noWrap w:val="0"/>
            <w:vAlign w:val="center"/>
          </w:tcPr>
          <w:p>
            <w:pPr>
              <w:spacing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884" w:type="dxa"/>
            <w:noWrap w:val="0"/>
            <w:vAlign w:val="center"/>
          </w:tcPr>
          <w:p>
            <w:pPr>
              <w:spacing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1443" w:type="dxa"/>
            <w:noWrap w:val="0"/>
            <w:vAlign w:val="center"/>
          </w:tcPr>
          <w:p>
            <w:pPr>
              <w:spacing w:line="240" w:lineRule="exact"/>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noWrap w:val="0"/>
            <w:vAlign w:val="center"/>
          </w:tcPr>
          <w:p>
            <w:pPr>
              <w:spacing w:line="240" w:lineRule="exact"/>
              <w:jc w:val="center"/>
              <w:rPr>
                <w:rFonts w:hint="eastAsia" w:ascii="宋体" w:hAnsi="宋体" w:eastAsia="宋体" w:cs="宋体"/>
                <w:color w:val="000000"/>
                <w:sz w:val="21"/>
                <w:szCs w:val="21"/>
              </w:rPr>
            </w:pPr>
          </w:p>
        </w:tc>
        <w:tc>
          <w:tcPr>
            <w:tcW w:w="948" w:type="dxa"/>
            <w:vMerge w:val="continue"/>
            <w:noWrap w:val="0"/>
            <w:vAlign w:val="center"/>
          </w:tcPr>
          <w:p>
            <w:pPr>
              <w:spacing w:line="240" w:lineRule="exact"/>
              <w:jc w:val="center"/>
              <w:rPr>
                <w:rFonts w:hint="eastAsia" w:ascii="宋体" w:hAnsi="宋体" w:eastAsia="宋体" w:cs="宋体"/>
                <w:color w:val="000000"/>
                <w:sz w:val="21"/>
                <w:szCs w:val="21"/>
              </w:rPr>
            </w:pPr>
          </w:p>
        </w:tc>
        <w:tc>
          <w:tcPr>
            <w:tcW w:w="930" w:type="dxa"/>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满意度</w:t>
            </w:r>
          </w:p>
        </w:tc>
        <w:tc>
          <w:tcPr>
            <w:tcW w:w="1078" w:type="dxa"/>
            <w:noWrap w:val="0"/>
            <w:vAlign w:val="center"/>
          </w:tcPr>
          <w:p>
            <w:pPr>
              <w:spacing w:line="24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师生满意度</w:t>
            </w:r>
          </w:p>
        </w:tc>
        <w:tc>
          <w:tcPr>
            <w:tcW w:w="1146" w:type="dxa"/>
            <w:gridSpan w:val="2"/>
            <w:noWrap w:val="0"/>
            <w:vAlign w:val="center"/>
          </w:tcPr>
          <w:p>
            <w:pPr>
              <w:spacing w:line="240" w:lineRule="exact"/>
              <w:jc w:val="center"/>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90%</w:t>
            </w:r>
          </w:p>
        </w:tc>
        <w:tc>
          <w:tcPr>
            <w:tcW w:w="1202" w:type="dxa"/>
            <w:noWrap w:val="0"/>
            <w:vAlign w:val="center"/>
          </w:tcPr>
          <w:p>
            <w:pPr>
              <w:spacing w:line="240" w:lineRule="exact"/>
              <w:jc w:val="center"/>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99%</w:t>
            </w:r>
          </w:p>
        </w:tc>
        <w:tc>
          <w:tcPr>
            <w:tcW w:w="718" w:type="dxa"/>
            <w:noWrap w:val="0"/>
            <w:vAlign w:val="center"/>
          </w:tcPr>
          <w:p>
            <w:pPr>
              <w:spacing w:line="240" w:lineRule="exact"/>
              <w:jc w:val="center"/>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10</w:t>
            </w:r>
          </w:p>
        </w:tc>
        <w:tc>
          <w:tcPr>
            <w:tcW w:w="884" w:type="dxa"/>
            <w:noWrap w:val="0"/>
            <w:vAlign w:val="center"/>
          </w:tcPr>
          <w:p>
            <w:pPr>
              <w:spacing w:line="24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1443" w:type="dxa"/>
            <w:noWrap w:val="0"/>
            <w:vAlign w:val="center"/>
          </w:tcPr>
          <w:p>
            <w:pPr>
              <w:spacing w:line="240" w:lineRule="exact"/>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总分</w:t>
            </w:r>
          </w:p>
        </w:tc>
        <w:tc>
          <w:tcPr>
            <w:tcW w:w="718" w:type="dxa"/>
            <w:noWrap w:val="0"/>
            <w:vAlign w:val="center"/>
          </w:tcPr>
          <w:p>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884" w:type="dxa"/>
            <w:noWrap w:val="0"/>
            <w:vAlign w:val="center"/>
          </w:tcPr>
          <w:p>
            <w:pPr>
              <w:spacing w:line="24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100</w:t>
            </w:r>
          </w:p>
        </w:tc>
        <w:tc>
          <w:tcPr>
            <w:tcW w:w="1443" w:type="dxa"/>
            <w:noWrap w:val="0"/>
            <w:vAlign w:val="center"/>
          </w:tcPr>
          <w:p>
            <w:pPr>
              <w:spacing w:line="240" w:lineRule="exact"/>
              <w:jc w:val="center"/>
              <w:rPr>
                <w:rFonts w:hint="eastAsia" w:ascii="宋体" w:hAnsi="宋体" w:eastAsia="宋体" w:cs="宋体"/>
                <w:color w:val="000000"/>
                <w:sz w:val="21"/>
                <w:szCs w:val="21"/>
              </w:rPr>
            </w:pPr>
          </w:p>
        </w:tc>
      </w:tr>
    </w:tbl>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648DF8"/>
    <w:multiLevelType w:val="singleLevel"/>
    <w:tmpl w:val="8C648DF8"/>
    <w:lvl w:ilvl="0" w:tentative="0">
      <w:start w:val="2"/>
      <w:numFmt w:val="chineseCounting"/>
      <w:suff w:val="nothing"/>
      <w:lvlText w:val="（%1）"/>
      <w:lvlJc w:val="left"/>
      <w:rPr>
        <w:rFonts w:hint="eastAsia"/>
      </w:rPr>
    </w:lvl>
  </w:abstractNum>
  <w:abstractNum w:abstractNumId="1">
    <w:nsid w:val="D9E3DA24"/>
    <w:multiLevelType w:val="singleLevel"/>
    <w:tmpl w:val="D9E3DA24"/>
    <w:lvl w:ilvl="0" w:tentative="0">
      <w:start w:val="1"/>
      <w:numFmt w:val="chineseCounting"/>
      <w:suff w:val="nothing"/>
      <w:lvlText w:val="%1、"/>
      <w:lvlJc w:val="left"/>
      <w:rPr>
        <w:rFonts w:hint="eastAsia"/>
      </w:rPr>
    </w:lvl>
  </w:abstractNum>
  <w:abstractNum w:abstractNumId="2">
    <w:nsid w:val="57EB91F6"/>
    <w:multiLevelType w:val="singleLevel"/>
    <w:tmpl w:val="57EB91F6"/>
    <w:lvl w:ilvl="0" w:tentative="0">
      <w:start w:val="1"/>
      <w:numFmt w:val="chineseCounting"/>
      <w:suff w:val="nothing"/>
      <w:lvlText w:val="%1、"/>
      <w:lvlJc w:val="left"/>
      <w:pPr>
        <w:ind w:left="640" w:firstLine="0"/>
      </w:pPr>
      <w:rPr>
        <w:rFonts w:hint="eastAsia"/>
      </w:rPr>
    </w:lvl>
  </w:abstractNum>
  <w:abstractNum w:abstractNumId="3">
    <w:nsid w:val="58B5FF40"/>
    <w:multiLevelType w:val="singleLevel"/>
    <w:tmpl w:val="58B5FF40"/>
    <w:lvl w:ilvl="0" w:tentative="0">
      <w:start w:val="4"/>
      <w:numFmt w:val="chineseCounting"/>
      <w:suff w:val="nothing"/>
      <w:lvlText w:val="%1、"/>
      <w:lvlJc w:val="left"/>
      <w:pPr>
        <w:ind w:left="-10"/>
      </w:pPr>
      <w:rPr>
        <w:rFonts w:hint="eastAsia"/>
      </w:rPr>
    </w:lvl>
  </w:abstractNum>
  <w:abstractNum w:abstractNumId="4">
    <w:nsid w:val="61177DD2"/>
    <w:multiLevelType w:val="singleLevel"/>
    <w:tmpl w:val="61177DD2"/>
    <w:lvl w:ilvl="0" w:tentative="0">
      <w:start w:val="10"/>
      <w:numFmt w:val="chineseCounting"/>
      <w:suff w:val="nothing"/>
      <w:lvlText w:val="%1、"/>
      <w:lvlJc w:val="left"/>
      <w:rPr>
        <w:rFonts w:hint="eastAsia"/>
      </w:rPr>
    </w:lvl>
  </w:abstractNum>
  <w:abstractNum w:abstractNumId="5">
    <w:nsid w:val="7A790058"/>
    <w:multiLevelType w:val="singleLevel"/>
    <w:tmpl w:val="7A790058"/>
    <w:lvl w:ilvl="0" w:tentative="0">
      <w:start w:val="8"/>
      <w:numFmt w:val="chineseCounting"/>
      <w:suff w:val="nothing"/>
      <w:lvlText w:val="%1、"/>
      <w:lvlJc w:val="left"/>
      <w:rPr>
        <w:rFonts w:hint="eastAsia"/>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7AD7CC6"/>
    <w:rsid w:val="092F4737"/>
    <w:rsid w:val="0BA850E0"/>
    <w:rsid w:val="0F1F6C5F"/>
    <w:rsid w:val="121E79AD"/>
    <w:rsid w:val="16936818"/>
    <w:rsid w:val="174F776D"/>
    <w:rsid w:val="1D97DEFF"/>
    <w:rsid w:val="1DB5538A"/>
    <w:rsid w:val="1DFF72E5"/>
    <w:rsid w:val="1E4123BA"/>
    <w:rsid w:val="1EFC6F07"/>
    <w:rsid w:val="255D282B"/>
    <w:rsid w:val="263F6AD8"/>
    <w:rsid w:val="2AA82821"/>
    <w:rsid w:val="2FDF85B8"/>
    <w:rsid w:val="2FFFEE04"/>
    <w:rsid w:val="34DF85B0"/>
    <w:rsid w:val="35160297"/>
    <w:rsid w:val="3B8F36BC"/>
    <w:rsid w:val="3BC527C7"/>
    <w:rsid w:val="40D40AD0"/>
    <w:rsid w:val="41604116"/>
    <w:rsid w:val="491FF225"/>
    <w:rsid w:val="4FFD214C"/>
    <w:rsid w:val="51424D5F"/>
    <w:rsid w:val="51FE2771"/>
    <w:rsid w:val="557E22AA"/>
    <w:rsid w:val="5777D4F5"/>
    <w:rsid w:val="59633756"/>
    <w:rsid w:val="59DD8326"/>
    <w:rsid w:val="5DEF592A"/>
    <w:rsid w:val="5FC6BB1E"/>
    <w:rsid w:val="5FF720F1"/>
    <w:rsid w:val="613D270C"/>
    <w:rsid w:val="67FF5C0B"/>
    <w:rsid w:val="6EFC0924"/>
    <w:rsid w:val="6FB74722"/>
    <w:rsid w:val="6FEF8B7E"/>
    <w:rsid w:val="70D95E0A"/>
    <w:rsid w:val="71061B73"/>
    <w:rsid w:val="71A6591B"/>
    <w:rsid w:val="737D59BA"/>
    <w:rsid w:val="744F39DE"/>
    <w:rsid w:val="77C37683"/>
    <w:rsid w:val="79FF515B"/>
    <w:rsid w:val="7D98349C"/>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1</TotalTime>
  <ScaleCrop>false</ScaleCrop>
  <LinksUpToDate>false</LinksUpToDate>
  <CharactersWithSpaces>9008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2020-07-08T10:32:00Z</dcterms:created>
  <dc:creator>李航 null</dc:creator>
  <cp:lastModifiedBy>admin</cp:lastModifiedBy>
  <cp:lastPrinted>2024-08-08T18:20:00Z</cp:lastPrinted>
  <dcterms:modified xsi:type="dcterms:W3CDTF">2024-09-30T12:05:56Z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1A335AC111D04A88AF425E6F638BEB70</vt:lpwstr>
  </property>
</Properties>
</file>