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8B31B">
      <w:pPr>
        <w:pStyle w:val="2"/>
        <w:bidi w:val="0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/>
          <w:lang w:val="en-US" w:eastAsia="zh-CN"/>
        </w:rPr>
        <w:t>信息</w:t>
      </w:r>
      <w:r>
        <w:rPr>
          <w:rFonts w:hint="eastAsia"/>
        </w:rPr>
        <w:t>工程系暑期工作总结</w:t>
      </w:r>
    </w:p>
    <w:p w14:paraId="55ECAC2F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暑假期间，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信息</w:t>
      </w:r>
      <w:r>
        <w:rPr>
          <w:rFonts w:hint="eastAsia" w:ascii="仿宋_GB2312" w:hAnsi="仿宋_GB2312" w:eastAsia="仿宋_GB2312" w:cs="仿宋_GB2312"/>
          <w:sz w:val="28"/>
          <w:szCs w:val="28"/>
        </w:rPr>
        <w:t>工程系全体教师和工作人员秉持认真负责的态度，积极投入到各项工作中，取得了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一定</w:t>
      </w:r>
      <w:r>
        <w:rPr>
          <w:rFonts w:hint="eastAsia" w:ascii="仿宋_GB2312" w:hAnsi="仿宋_GB2312" w:eastAsia="仿宋_GB2312" w:cs="仿宋_GB2312"/>
          <w:sz w:val="28"/>
          <w:szCs w:val="28"/>
        </w:rPr>
        <w:t>成果。以下是对暑期工作的总结：</w:t>
      </w:r>
    </w:p>
    <w:p w14:paraId="7B612C5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一、教学与培训工作</w:t>
      </w:r>
    </w:p>
    <w:p w14:paraId="247C4124">
      <w:pPr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 组织教师参加了专业领域的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国培省培</w:t>
      </w:r>
      <w:r>
        <w:rPr>
          <w:rFonts w:hint="eastAsia" w:ascii="仿宋_GB2312" w:hAnsi="仿宋_GB2312" w:eastAsia="仿宋_GB2312" w:cs="仿宋_GB2312"/>
          <w:sz w:val="28"/>
          <w:szCs w:val="28"/>
        </w:rPr>
        <w:t>，提升了教师的专业知识和教学水平。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其中石煜老师参加了高职教师教学能力专题研修国培、莫晓霜老师参加了高职课程思政教学设计与实现省培、文思敏老师参与了全省红十字应急救护师资培训班。</w:t>
      </w:r>
    </w:p>
    <w:p w14:paraId="0B33B043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. 部分教师参与了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教师职业能力研修活动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并取得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个省级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等奖（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刘微、郭真辰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一个省级二等奖（石煜、唐榕）、两个省级三等奖（高海辉、汪林霞、尹婉怡、杨淇）</w:t>
      </w:r>
      <w:r>
        <w:rPr>
          <w:rFonts w:hint="eastAsia" w:ascii="仿宋_GB2312" w:hAnsi="仿宋_GB2312" w:eastAsia="仿宋_GB2312" w:cs="仿宋_GB2312"/>
          <w:sz w:val="28"/>
          <w:szCs w:val="28"/>
        </w:rPr>
        <w:t>，探索新的教学模式和方法，为提高教学质量奠定基础。</w:t>
      </w:r>
    </w:p>
    <w:p w14:paraId="74F0D01A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3.组织了各教研室修订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2024级人才培养方案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，其中包括高职类（计算机应用技术与数字媒体技术）、技工类（计算机应用与维修专业四、五、六三个层次，计算机广告与制作四、五两个层次）。</w:t>
      </w:r>
    </w:p>
    <w:p w14:paraId="21BFF2E7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实训室优化升级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对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部分实训室计算机系统</w:t>
      </w:r>
      <w:r>
        <w:rPr>
          <w:rFonts w:hint="eastAsia" w:ascii="仿宋_GB2312" w:hAnsi="仿宋_GB2312" w:eastAsia="仿宋_GB2312" w:cs="仿宋_GB2312"/>
          <w:sz w:val="28"/>
          <w:szCs w:val="28"/>
        </w:rPr>
        <w:t>进行了全面维护和检修，确保设备的正常运行，为新学期的实践教学提供了保障。</w:t>
      </w:r>
    </w:p>
    <w:p w14:paraId="0EAC894C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28"/>
          <w:szCs w:val="28"/>
        </w:rPr>
        <w:t>教师们积极开展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国家级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高技能人才培训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基地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计算机应用与维修专业相关建设</w:t>
      </w:r>
      <w:r>
        <w:rPr>
          <w:rFonts w:hint="eastAsia" w:ascii="仿宋_GB2312" w:hAnsi="仿宋_GB2312" w:eastAsia="仿宋_GB2312" w:cs="仿宋_GB2312"/>
          <w:sz w:val="28"/>
          <w:szCs w:val="28"/>
        </w:rPr>
        <w:t>研究工作，取得了一定的阶段性成果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；部分教师</w:t>
      </w:r>
      <w:r>
        <w:rPr>
          <w:rFonts w:hint="eastAsia" w:ascii="仿宋_GB2312" w:hAnsi="仿宋_GB2312" w:eastAsia="仿宋_GB2312" w:cs="仿宋_GB2312"/>
          <w:sz w:val="28"/>
          <w:szCs w:val="28"/>
        </w:rPr>
        <w:t>撰写并发表了论文，提升了系部的学术影响力。</w:t>
      </w:r>
    </w:p>
    <w:p w14:paraId="27060C96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校企合作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与产教融合是提升信息工程系办学水平和人才培养质量的重要途径。在暑期工作中，我系跟随学院党委副书记、院长罗湘明一行走访校友企业-旭达卓远股份集团有限公司贵州铜仁粤港澳产教融合基地，与学院共建产业学院，打造“校园职场”进行了深入的交流与洽谈。</w:t>
      </w:r>
    </w:p>
    <w:p w14:paraId="3BA18050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7.完成了计算机及外部设备装配调试员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省级题库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上传工作。</w:t>
      </w:r>
    </w:p>
    <w:p w14:paraId="797984E8">
      <w:pPr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8.协助人事处完成职称申报评审工作。</w:t>
      </w:r>
    </w:p>
    <w:p w14:paraId="08524BA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cs="宋体"/>
          <w:b/>
          <w:bCs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lang w:val="en-US" w:eastAsia="zh-CN"/>
        </w:rPr>
        <w:t>、技能竞赛准备</w:t>
      </w:r>
    </w:p>
    <w:p w14:paraId="28AEAA4E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1.教师方面组织郭真辰与高海辉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老师继续备战全国技工院校教师能力比赛。</w:t>
      </w:r>
      <w:bookmarkStart w:id="0" w:name="_GoBack"/>
      <w:bookmarkEnd w:id="0"/>
    </w:p>
    <w:p w14:paraId="59AC4E28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2.学生方面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组织学生参加相关技能竞赛的培训和准备工作，指导教师精心制定培训计划，对学生进行有针对性的辅导，提高学生的竞赛能力和综合素质。</w:t>
      </w:r>
    </w:p>
    <w:p w14:paraId="6321CB73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在未来的工作中，我们将继续坚持以学生为中心的理念，不断提升教学质量和服务水平；深化校企合作和产教融合，推动人才培养模式的创新；加强师资队伍建设和管理创新，为信息工程系的持续发展注入新的活力和动力。</w:t>
      </w:r>
    </w:p>
    <w:p w14:paraId="4BE2B324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22305FFB">
      <w:pPr>
        <w:ind w:firstLine="560" w:firstLineChars="200"/>
        <w:jc w:val="righ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信息工程系</w:t>
      </w:r>
    </w:p>
    <w:p w14:paraId="73274CB6">
      <w:pPr>
        <w:ind w:firstLine="560" w:firstLineChars="200"/>
        <w:jc w:val="righ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      2024年8月21日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ingFang-SC-Regular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7F0EF7"/>
    <w:rsid w:val="17D412F7"/>
    <w:rsid w:val="277D487F"/>
    <w:rsid w:val="2E87E336"/>
    <w:rsid w:val="34A34FE6"/>
    <w:rsid w:val="3E7DCE1A"/>
    <w:rsid w:val="3FFFCB0B"/>
    <w:rsid w:val="4A7F0EF7"/>
    <w:rsid w:val="644878AB"/>
    <w:rsid w:val="6AE56722"/>
    <w:rsid w:val="6F6F9DA3"/>
    <w:rsid w:val="6FFB44F1"/>
    <w:rsid w:val="6FFDB00A"/>
    <w:rsid w:val="76CFB4AA"/>
    <w:rsid w:val="7E5BCA8E"/>
    <w:rsid w:val="7EFFEF04"/>
    <w:rsid w:val="8765B326"/>
    <w:rsid w:val="99AD893B"/>
    <w:rsid w:val="CEEF5DEA"/>
    <w:rsid w:val="D5FF9927"/>
    <w:rsid w:val="DFED8327"/>
    <w:rsid w:val="FEFF5217"/>
    <w:rsid w:val="FFF53224"/>
    <w:rsid w:val="FFFF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1590</Words>
  <Characters>1620</Characters>
  <Lines>0</Lines>
  <Paragraphs>0</Paragraphs>
  <TotalTime>12</TotalTime>
  <ScaleCrop>false</ScaleCrop>
  <LinksUpToDate>false</LinksUpToDate>
  <CharactersWithSpaces>1658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2024-08-19T18:11:00Z</dcterms:created>
  <dc:creator>Administrator</dc:creator>
  <cp:lastModifiedBy>Acici辰丶</cp:lastModifiedBy>
  <dcterms:modified xsi:type="dcterms:W3CDTF">2025-10-20T08:47:22Z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69D5C94EBC954A18A02D7200EEDA2F02_13</vt:lpwstr>
  </property>
  <property fmtid="{D5CDD505-2E9C-101B-9397-08002B2CF9AE}" pid="4" name="KSOTemplateDocerSaveRecord">
    <vt:lpwstr>eyJoZGlkIjoiYzAyODYyNWM0NTUzM2VkMWU3YTk0YWIxMGZlYWFjZTYiLCJ1c2VySWQiOiI0Mjk4Mzk1ODUifQ==</vt:lpwstr>
  </property>
</Properties>
</file>